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r>
        <w:rPr>
          <w:b/>
          <w:sz w:val="28"/>
          <w:szCs w:val="28"/>
        </w:rPr>
        <w:t xml:space="preserve">C.1 </w:t>
      </w:r>
      <w:r>
        <w:rPr>
          <w:rFonts w:hint="eastAsia"/>
          <w:b/>
          <w:sz w:val="28"/>
          <w:szCs w:val="28"/>
        </w:rPr>
        <w:t>道路运输车辆综合性能检验报告单</w:t>
      </w:r>
    </w:p>
    <w:p>
      <w:pPr>
        <w:spacing w:line="360" w:lineRule="exact"/>
        <w:ind w:firstLine="6573" w:firstLineChars="3118"/>
        <w:rPr>
          <w:rFonts w:hint="eastAsia"/>
          <w:b/>
        </w:rPr>
      </w:pPr>
    </w:p>
    <w:p>
      <w:pPr>
        <w:spacing w:line="360" w:lineRule="exact"/>
        <w:ind w:firstLine="6573" w:firstLineChars="3118"/>
        <w:rPr>
          <w:b/>
          <w:u w:val="single"/>
        </w:rPr>
      </w:pPr>
      <w:r>
        <w:rPr>
          <w:rFonts w:hint="eastAsia"/>
          <w:b/>
        </w:rPr>
        <w:t>报告编号：</w:t>
      </w:r>
      <w:r>
        <w:rPr>
          <w:b/>
          <w:u w:val="single"/>
        </w:rPr>
        <w:t xml:space="preserve">       </w:t>
      </w:r>
    </w:p>
    <w:tbl>
      <w:tblPr>
        <w:tblStyle w:val="5"/>
        <w:tblW w:w="85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277"/>
        <w:gridCol w:w="1027"/>
        <w:gridCol w:w="393"/>
        <w:gridCol w:w="457"/>
        <w:gridCol w:w="393"/>
        <w:gridCol w:w="277"/>
        <w:gridCol w:w="716"/>
        <w:gridCol w:w="316"/>
        <w:gridCol w:w="109"/>
        <w:gridCol w:w="274"/>
        <w:gridCol w:w="151"/>
        <w:gridCol w:w="1280"/>
        <w:gridCol w:w="846"/>
        <w:gridCol w:w="759"/>
        <w:gridCol w:w="486"/>
        <w:gridCol w:w="3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一、单车（牵引车）基本信息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号牌号码</w:t>
            </w:r>
          </w:p>
        </w:tc>
        <w:tc>
          <w:tcPr>
            <w:tcW w:w="1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委托人</w:t>
            </w:r>
          </w:p>
        </w:tc>
        <w:tc>
          <w:tcPr>
            <w:tcW w:w="38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车辆类型</w:t>
            </w:r>
          </w:p>
        </w:tc>
        <w:tc>
          <w:tcPr>
            <w:tcW w:w="1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型号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营运证号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注册登记日期</w:t>
            </w:r>
          </w:p>
        </w:tc>
        <w:tc>
          <w:tcPr>
            <w:tcW w:w="1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出厂年月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车身颜色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车辆识别代码</w:t>
            </w:r>
          </w:p>
        </w:tc>
        <w:tc>
          <w:tcPr>
            <w:tcW w:w="1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发动机号码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行政区域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二、挂车基本信息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号牌号码</w:t>
            </w:r>
          </w:p>
        </w:tc>
        <w:tc>
          <w:tcPr>
            <w:tcW w:w="1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委托人</w:t>
            </w:r>
          </w:p>
        </w:tc>
        <w:tc>
          <w:tcPr>
            <w:tcW w:w="38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车辆类型</w:t>
            </w:r>
          </w:p>
        </w:tc>
        <w:tc>
          <w:tcPr>
            <w:tcW w:w="1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型号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营运证号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注册登记日期</w:t>
            </w:r>
          </w:p>
        </w:tc>
        <w:tc>
          <w:tcPr>
            <w:tcW w:w="1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出厂年月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车辆识别代码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有效行驶证件</w:t>
            </w:r>
          </w:p>
        </w:tc>
        <w:tc>
          <w:tcPr>
            <w:tcW w:w="682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三、检验业务信息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检验类别</w:t>
            </w:r>
          </w:p>
        </w:tc>
        <w:tc>
          <w:tcPr>
            <w:tcW w:w="1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业务类型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检验日期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四、人工检验结果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序号</w:t>
            </w:r>
          </w:p>
        </w:tc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检验项目</w:t>
            </w: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判定</w:t>
            </w:r>
          </w:p>
        </w:tc>
        <w:tc>
          <w:tcPr>
            <w:tcW w:w="42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不符合项目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唯一性认定</w:t>
            </w: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故障信息诊断</w:t>
            </w: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外观检查</w:t>
            </w: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运行检查</w:t>
            </w: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底盘检查</w:t>
            </w: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核查评定</w:t>
            </w: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五、性能检结果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序号</w:t>
            </w: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检验项目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检验数据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标准限值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判定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检验项目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检验数据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标准限值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动力性（</w:t>
            </w:r>
            <w:r>
              <w:rPr>
                <w:rFonts w:ascii="Cambria" w:hAnsi="Cambria"/>
                <w:sz w:val="15"/>
                <w:szCs w:val="15"/>
              </w:rPr>
              <w:t>km/h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高怠速</w:t>
            </w:r>
            <w:r>
              <w:rPr>
                <w:sz w:val="15"/>
                <w:szCs w:val="15"/>
              </w:rPr>
              <w:t>HC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  <w:vertAlign w:val="superscript"/>
              </w:rPr>
              <w:t>-6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经济性（</w:t>
            </w:r>
            <w:r>
              <w:rPr>
                <w:rFonts w:ascii="Cambria" w:hAnsi="Cambria"/>
                <w:sz w:val="15"/>
                <w:szCs w:val="15"/>
              </w:rPr>
              <w:t>L/100km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高怠速</w:t>
            </w:r>
            <w:r>
              <w:rPr>
                <w:sz w:val="15"/>
                <w:szCs w:val="15"/>
              </w:rPr>
              <w:t>CO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%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一轴制动率（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高怠速</w:t>
            </w:r>
            <w:r>
              <w:rPr>
                <w:rFonts w:hint="eastAsia" w:ascii="宋体" w:hAnsi="宋体"/>
                <w:sz w:val="15"/>
                <w:szCs w:val="15"/>
              </w:rPr>
              <w:t>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××～×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一轴不平衡率（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怠速</w:t>
            </w:r>
            <w:r>
              <w:rPr>
                <w:sz w:val="15"/>
                <w:szCs w:val="15"/>
              </w:rPr>
              <w:t>HC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  <w:vertAlign w:val="superscript"/>
              </w:rPr>
              <w:t>-6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一轴左轮阻滞率（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怠速</w:t>
            </w:r>
            <w:r>
              <w:rPr>
                <w:sz w:val="15"/>
                <w:szCs w:val="15"/>
              </w:rPr>
              <w:t>CO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%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一轴右轮阻滞率（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稳态</w:t>
            </w:r>
            <w:r>
              <w:rPr>
                <w:sz w:val="15"/>
                <w:szCs w:val="15"/>
              </w:rPr>
              <w:t>5025</w:t>
            </w:r>
            <w:r>
              <w:rPr>
                <w:rFonts w:hint="eastAsia"/>
                <w:sz w:val="15"/>
                <w:szCs w:val="15"/>
              </w:rPr>
              <w:t>工况</w:t>
            </w:r>
            <w:r>
              <w:rPr>
                <w:sz w:val="15"/>
                <w:szCs w:val="15"/>
              </w:rPr>
              <w:t>CO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%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二轴制动率（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稳态</w:t>
            </w:r>
            <w:r>
              <w:rPr>
                <w:sz w:val="15"/>
                <w:szCs w:val="15"/>
              </w:rPr>
              <w:t>5025</w:t>
            </w:r>
            <w:r>
              <w:rPr>
                <w:rFonts w:hint="eastAsia"/>
                <w:sz w:val="15"/>
                <w:szCs w:val="15"/>
              </w:rPr>
              <w:t>工况</w:t>
            </w:r>
            <w:r>
              <w:rPr>
                <w:sz w:val="15"/>
                <w:szCs w:val="15"/>
              </w:rPr>
              <w:t>HC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  <w:vertAlign w:val="superscript"/>
              </w:rPr>
              <w:t>-6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二轴不平衡率（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稳态</w:t>
            </w:r>
            <w:r>
              <w:rPr>
                <w:sz w:val="15"/>
                <w:szCs w:val="15"/>
              </w:rPr>
              <w:t>5025</w:t>
            </w:r>
            <w:r>
              <w:rPr>
                <w:rFonts w:hint="eastAsia"/>
                <w:sz w:val="15"/>
                <w:szCs w:val="15"/>
              </w:rPr>
              <w:t>工况</w:t>
            </w:r>
            <w:r>
              <w:rPr>
                <w:sz w:val="15"/>
                <w:szCs w:val="15"/>
              </w:rPr>
              <w:t>NO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  <w:vertAlign w:val="superscript"/>
              </w:rPr>
              <w:t>-6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二轴左轮阻滞率（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稳态</w:t>
            </w:r>
            <w:r>
              <w:rPr>
                <w:sz w:val="15"/>
                <w:szCs w:val="15"/>
              </w:rPr>
              <w:t>5025</w:t>
            </w:r>
            <w:r>
              <w:rPr>
                <w:rFonts w:hint="eastAsia"/>
                <w:sz w:val="15"/>
                <w:szCs w:val="15"/>
              </w:rPr>
              <w:t>工况</w:t>
            </w:r>
            <w:r>
              <w:rPr>
                <w:sz w:val="15"/>
                <w:szCs w:val="15"/>
              </w:rPr>
              <w:t>CO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%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二轴右轮阻滞率（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稳态</w:t>
            </w:r>
            <w:r>
              <w:rPr>
                <w:sz w:val="15"/>
                <w:szCs w:val="15"/>
              </w:rPr>
              <w:t>5025</w:t>
            </w:r>
            <w:r>
              <w:rPr>
                <w:rFonts w:hint="eastAsia"/>
                <w:sz w:val="15"/>
                <w:szCs w:val="15"/>
              </w:rPr>
              <w:t>工况</w:t>
            </w:r>
            <w:r>
              <w:rPr>
                <w:sz w:val="15"/>
                <w:szCs w:val="15"/>
              </w:rPr>
              <w:t>HC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  <w:vertAlign w:val="superscript"/>
              </w:rPr>
              <w:t>-6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三轴制动率（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稳态</w:t>
            </w:r>
            <w:r>
              <w:rPr>
                <w:sz w:val="15"/>
                <w:szCs w:val="15"/>
              </w:rPr>
              <w:t>5025</w:t>
            </w:r>
            <w:r>
              <w:rPr>
                <w:rFonts w:hint="eastAsia"/>
                <w:sz w:val="15"/>
                <w:szCs w:val="15"/>
              </w:rPr>
              <w:t>工况</w:t>
            </w:r>
            <w:r>
              <w:rPr>
                <w:sz w:val="15"/>
                <w:szCs w:val="15"/>
              </w:rPr>
              <w:t>NO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  <w:vertAlign w:val="superscript"/>
              </w:rPr>
              <w:t>-6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三轴不平衡率（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简易瞬态工况</w:t>
            </w:r>
            <w:r>
              <w:rPr>
                <w:sz w:val="15"/>
                <w:szCs w:val="15"/>
              </w:rPr>
              <w:t>CO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g/km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三轴左轮阻滞率（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简易瞬态工况</w:t>
            </w:r>
            <w:r>
              <w:rPr>
                <w:sz w:val="15"/>
                <w:szCs w:val="15"/>
              </w:rPr>
              <w:t>HC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g/km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三轴右轮阻滞率（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简易瞬态工况</w:t>
            </w:r>
            <w:r>
              <w:rPr>
                <w:sz w:val="15"/>
                <w:szCs w:val="15"/>
              </w:rPr>
              <w:t>NO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g/km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四轴制动率（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简易瞬态工况</w:t>
            </w:r>
            <w:r>
              <w:rPr>
                <w:sz w:val="15"/>
                <w:szCs w:val="15"/>
              </w:rPr>
              <w:t>NO+HC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g/km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四轴不平衡率（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光吸收系数（</w:t>
            </w:r>
            <w:r>
              <w:rPr>
                <w:sz w:val="15"/>
                <w:szCs w:val="15"/>
              </w:rPr>
              <w:t>m</w:t>
            </w:r>
            <w:r>
              <w:rPr>
                <w:sz w:val="15"/>
                <w:szCs w:val="15"/>
                <w:vertAlign w:val="superscript"/>
              </w:rPr>
              <w:t>-1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四轴左轮阻滞率（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滤纸烟度（</w:t>
            </w:r>
            <w:r>
              <w:rPr>
                <w:sz w:val="15"/>
                <w:szCs w:val="15"/>
              </w:rPr>
              <w:t>BSU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四轴右轮阻滞率（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加载减速工况</w:t>
            </w:r>
            <w:r>
              <w:rPr>
                <w:sz w:val="15"/>
                <w:szCs w:val="15"/>
              </w:rPr>
              <w:t>100%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m</w:t>
            </w:r>
            <w:r>
              <w:rPr>
                <w:sz w:val="15"/>
                <w:szCs w:val="15"/>
                <w:vertAlign w:val="superscript"/>
              </w:rPr>
              <w:t>-1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五轴制动率（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加载减速工况</w:t>
            </w:r>
            <w:r>
              <w:rPr>
                <w:sz w:val="15"/>
                <w:szCs w:val="15"/>
              </w:rPr>
              <w:t>90%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m</w:t>
            </w:r>
            <w:r>
              <w:rPr>
                <w:sz w:val="15"/>
                <w:szCs w:val="15"/>
                <w:vertAlign w:val="superscript"/>
              </w:rPr>
              <w:t>-1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五轴不平衡率（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加载减速工况</w:t>
            </w:r>
            <w:r>
              <w:rPr>
                <w:sz w:val="15"/>
                <w:szCs w:val="15"/>
              </w:rPr>
              <w:t>80%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m</w:t>
            </w:r>
            <w:r>
              <w:rPr>
                <w:sz w:val="15"/>
                <w:szCs w:val="15"/>
                <w:vertAlign w:val="superscript"/>
              </w:rPr>
              <w:t>-1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五轴左轮阻滞率（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实测最大轮边功率（</w:t>
            </w:r>
            <w:r>
              <w:rPr>
                <w:sz w:val="15"/>
                <w:szCs w:val="15"/>
              </w:rPr>
              <w:t>kW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五轴右轮阻滞率（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左外灯远光光强（</w:t>
            </w:r>
            <w:r>
              <w:rPr>
                <w:sz w:val="15"/>
                <w:szCs w:val="15"/>
              </w:rPr>
              <w:t>cd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≥××××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六轴制动率（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左外灯远光垂直偏移量（</w:t>
            </w:r>
            <w:r>
              <w:rPr>
                <w:sz w:val="15"/>
                <w:szCs w:val="15"/>
              </w:rPr>
              <w:t>H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××～×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六轴不平衡率（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左外灯远光水平偏移量（</w:t>
            </w:r>
            <w:r>
              <w:rPr>
                <w:sz w:val="15"/>
                <w:szCs w:val="15"/>
              </w:rPr>
              <w:t>mm/10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左（右）×××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左×××～右×××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六轴左轮阻滞率（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左外灯近光垂直偏移量（</w:t>
            </w:r>
            <w:r>
              <w:rPr>
                <w:sz w:val="15"/>
                <w:szCs w:val="15"/>
              </w:rPr>
              <w:t>H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××～×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六轴右轮阻滞率（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左外灯近光水平偏移量（</w:t>
            </w:r>
            <w:r>
              <w:rPr>
                <w:sz w:val="15"/>
                <w:szCs w:val="15"/>
              </w:rPr>
              <w:t>mm/10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左（右）×××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左×××～右×××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单车（牵引车）整车制动率（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左内灯远光光强（</w:t>
            </w:r>
            <w:r>
              <w:rPr>
                <w:sz w:val="15"/>
                <w:szCs w:val="15"/>
              </w:rPr>
              <w:t>cd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≥××××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挂车整车制动率（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左内灯远光垂直偏移量（</w:t>
            </w:r>
            <w:r>
              <w:rPr>
                <w:sz w:val="15"/>
                <w:szCs w:val="15"/>
              </w:rPr>
              <w:t>H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××～×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单车（牵引车）驻车制动率（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左内灯远光水平偏移量（</w:t>
            </w:r>
            <w:r>
              <w:rPr>
                <w:sz w:val="15"/>
                <w:szCs w:val="15"/>
              </w:rPr>
              <w:t>mm/10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左（右）×××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左×××～右×××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列车整车驻车制动率（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右外灯远光光强（</w:t>
            </w:r>
            <w:r>
              <w:rPr>
                <w:sz w:val="15"/>
                <w:szCs w:val="15"/>
              </w:rPr>
              <w:t>cd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××××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≥××××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列车制动时序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挂先于等于牵；挂后于牵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挂先于等于牵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右外灯远光垂直偏移量（</w:t>
            </w:r>
            <w:r>
              <w:rPr>
                <w:sz w:val="15"/>
                <w:szCs w:val="15"/>
              </w:rPr>
              <w:t>H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××～×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列车制动协调时间</w:t>
            </w:r>
            <w:r>
              <w:rPr>
                <w:rFonts w:ascii="Cambria" w:hAnsi="Cambria"/>
                <w:sz w:val="15"/>
                <w:szCs w:val="15"/>
              </w:rPr>
              <w:t>/s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右外灯远光水平偏移量（</w:t>
            </w:r>
            <w:r>
              <w:rPr>
                <w:sz w:val="15"/>
                <w:szCs w:val="15"/>
              </w:rPr>
              <w:t>mm/10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左（右）×××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左×××～右×××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牵引车</w:t>
            </w:r>
            <w:r>
              <w:rPr>
                <w:rFonts w:ascii="Cambria" w:hAnsi="Cambria"/>
                <w:sz w:val="15"/>
                <w:szCs w:val="15"/>
              </w:rPr>
              <w:t>/</w:t>
            </w:r>
            <w:r>
              <w:rPr>
                <w:rFonts w:hint="eastAsia" w:ascii="Cambria" w:hAnsi="Cambria"/>
                <w:sz w:val="15"/>
                <w:szCs w:val="15"/>
              </w:rPr>
              <w:t>列车整车制动率比（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右外灯近光垂直偏移量（</w:t>
            </w:r>
            <w:r>
              <w:rPr>
                <w:sz w:val="15"/>
                <w:szCs w:val="15"/>
              </w:rPr>
              <w:t>H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××～×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挂车</w:t>
            </w:r>
            <w:r>
              <w:rPr>
                <w:rFonts w:ascii="Cambria" w:hAnsi="Cambria"/>
                <w:sz w:val="15"/>
                <w:szCs w:val="15"/>
              </w:rPr>
              <w:t>/</w:t>
            </w:r>
            <w:r>
              <w:rPr>
                <w:rFonts w:hint="eastAsia" w:ascii="Cambria" w:hAnsi="Cambria"/>
                <w:sz w:val="15"/>
                <w:szCs w:val="15"/>
              </w:rPr>
              <w:t>列车整车制动率比（</w:t>
            </w:r>
            <w:r>
              <w:rPr>
                <w:rFonts w:ascii="Cambria" w:hAnsi="Cambria"/>
                <w:sz w:val="15"/>
                <w:szCs w:val="15"/>
              </w:rPr>
              <w:t>%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≥××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右外灯近光水平偏移量（</w:t>
            </w:r>
            <w:r>
              <w:rPr>
                <w:sz w:val="15"/>
                <w:szCs w:val="15"/>
              </w:rPr>
              <w:t>mm/10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左（右）×××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左×××～右×××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路试</w:t>
            </w:r>
            <w:r>
              <w:rPr>
                <w:rFonts w:ascii="Cambria" w:hAnsi="Cambria"/>
                <w:sz w:val="15"/>
                <w:szCs w:val="15"/>
              </w:rPr>
              <w:t>MFDD</w:t>
            </w:r>
            <w:r>
              <w:rPr>
                <w:rFonts w:hint="eastAsia" w:ascii="Cambria" w:hAnsi="Cambria"/>
                <w:sz w:val="15"/>
                <w:szCs w:val="15"/>
              </w:rPr>
              <w:t>（</w:t>
            </w:r>
            <w:r>
              <w:rPr>
                <w:rFonts w:ascii="Cambria" w:hAnsi="Cambria"/>
                <w:sz w:val="15"/>
                <w:szCs w:val="15"/>
              </w:rPr>
              <w:t>m/s</w:t>
            </w:r>
            <w:r>
              <w:rPr>
                <w:rFonts w:ascii="Cambria" w:hAnsi="Cambria"/>
                <w:sz w:val="15"/>
                <w:szCs w:val="15"/>
                <w:vertAlign w:val="superscript"/>
              </w:rPr>
              <w:t>2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右内灯远光光强（</w:t>
            </w:r>
            <w:r>
              <w:rPr>
                <w:sz w:val="15"/>
                <w:szCs w:val="15"/>
              </w:rPr>
              <w:t>cd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××××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≥××××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路试制动稳定性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（不）稳定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稳定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右内灯远光垂直偏移量（</w:t>
            </w:r>
            <w:r>
              <w:rPr>
                <w:sz w:val="15"/>
                <w:szCs w:val="15"/>
              </w:rPr>
              <w:t>H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××～×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路试坡道驻车情况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（不）溜坡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不溜坡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右内灯远光水平偏移量（</w:t>
            </w:r>
            <w:r>
              <w:rPr>
                <w:sz w:val="15"/>
                <w:szCs w:val="15"/>
              </w:rPr>
              <w:t>mm/10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左（右）×××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左×××～右×××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路试制动距离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车速表（</w:t>
            </w:r>
            <w:r>
              <w:rPr>
                <w:sz w:val="15"/>
                <w:szCs w:val="15"/>
              </w:rPr>
              <w:t>km/h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××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××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×～××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第一转向轮侧滑量（</w:t>
            </w:r>
            <w:r>
              <w:rPr>
                <w:rFonts w:ascii="Cambria" w:hAnsi="Cambria"/>
                <w:sz w:val="15"/>
                <w:szCs w:val="15"/>
              </w:rPr>
              <w:t>m/km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－（＋）××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－×～＋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喇叭声压级（</w:t>
            </w:r>
            <w:r>
              <w:rPr>
                <w:sz w:val="15"/>
                <w:szCs w:val="15"/>
              </w:rPr>
              <w:t>dB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A</w:t>
            </w:r>
            <w:r>
              <w:rPr>
                <w:rFonts w:hint="eastAsia"/>
                <w:sz w:val="15"/>
                <w:szCs w:val="15"/>
              </w:rPr>
              <w:t>））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×××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×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××～×××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sz w:val="15"/>
                <w:szCs w:val="15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="Cambria" w:hAnsi="Cambria"/>
                <w:sz w:val="15"/>
                <w:szCs w:val="15"/>
              </w:rPr>
              <w:t>第二转向轮侧滑量（</w:t>
            </w:r>
            <w:r>
              <w:rPr>
                <w:rFonts w:ascii="Cambria" w:hAnsi="Cambria"/>
                <w:sz w:val="15"/>
                <w:szCs w:val="15"/>
              </w:rPr>
              <w:t>m/km</w:t>
            </w:r>
            <w:r>
              <w:rPr>
                <w:rFonts w:hint="eastAsia" w:ascii="Cambria" w:hAnsi="Cambria"/>
                <w:sz w:val="15"/>
                <w:szCs w:val="15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－（＋）××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－×～＋</w:t>
            </w:r>
            <w:r>
              <w:rPr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52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六、备注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七、检验结论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sz w:val="15"/>
                <w:szCs w:val="15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52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授权签字人：</w:t>
            </w:r>
            <w:r>
              <w:rPr>
                <w:b/>
                <w:sz w:val="15"/>
                <w:szCs w:val="15"/>
              </w:rPr>
              <w:t xml:space="preserve">                                                      </w:t>
            </w:r>
          </w:p>
          <w:p>
            <w:pPr>
              <w:spacing w:line="360" w:lineRule="exact"/>
              <w:ind w:firstLine="5120" w:firstLineChars="3400"/>
              <w:jc w:val="lef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检验机构名称（盖章）</w:t>
            </w:r>
          </w:p>
          <w:p>
            <w:pPr>
              <w:spacing w:line="360" w:lineRule="exact"/>
              <w:jc w:val="left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                                                                                  YYYY</w:t>
            </w:r>
            <w:r>
              <w:rPr>
                <w:rFonts w:hint="eastAsia"/>
                <w:b/>
                <w:sz w:val="15"/>
                <w:szCs w:val="15"/>
              </w:rPr>
              <w:t>年</w:t>
            </w:r>
            <w:r>
              <w:rPr>
                <w:b/>
                <w:sz w:val="15"/>
                <w:szCs w:val="15"/>
              </w:rPr>
              <w:t>MM</w:t>
            </w:r>
            <w:r>
              <w:rPr>
                <w:rFonts w:hint="eastAsia"/>
                <w:b/>
                <w:sz w:val="15"/>
                <w:szCs w:val="15"/>
              </w:rPr>
              <w:t>月</w:t>
            </w:r>
            <w:r>
              <w:rPr>
                <w:b/>
                <w:sz w:val="15"/>
                <w:szCs w:val="15"/>
              </w:rPr>
              <w:t>DD</w:t>
            </w:r>
            <w:r>
              <w:rPr>
                <w:rFonts w:hint="eastAsia"/>
                <w:b/>
                <w:sz w:val="15"/>
                <w:szCs w:val="15"/>
              </w:rPr>
              <w:t>日</w:t>
            </w:r>
          </w:p>
        </w:tc>
      </w:tr>
    </w:tbl>
    <w:p>
      <w:pPr>
        <w:spacing w:line="360" w:lineRule="exact"/>
        <w:rPr>
          <w:b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8F2"/>
    <w:rsid w:val="00396ED4"/>
    <w:rsid w:val="003F4C39"/>
    <w:rsid w:val="0048100A"/>
    <w:rsid w:val="0095690E"/>
    <w:rsid w:val="00FA28F2"/>
    <w:rsid w:val="78A84EE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398</Words>
  <Characters>2272</Characters>
  <Lines>18</Lines>
  <Paragraphs>5</Paragraphs>
  <TotalTime>0</TotalTime>
  <ScaleCrop>false</ScaleCrop>
  <LinksUpToDate>false</LinksUpToDate>
  <CharactersWithSpaces>2665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2016-10-21T23:46:00Z</dcterms:created>
  <dc:creator>Sky123.Org</dc:creator>
  <cp:lastModifiedBy>金都</cp:lastModifiedBy>
  <dcterms:modified xsi:type="dcterms:W3CDTF">2016-10-25T07:45:27Z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