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AD9" w:rsidRPr="00B21AD9" w:rsidRDefault="00B21AD9" w:rsidP="00B21AD9">
      <w:pPr>
        <w:widowControl/>
        <w:jc w:val="left"/>
        <w:rPr>
          <w:rFonts w:ascii="宋体" w:eastAsia="宋体" w:hAnsi="宋体" w:cs="宋体" w:hint="eastAsia"/>
          <w:color w:val="000000"/>
          <w:kern w:val="0"/>
          <w:szCs w:val="21"/>
        </w:rPr>
      </w:pPr>
      <w:r>
        <w:rPr>
          <w:rFonts w:ascii="Times New Roman" w:eastAsia="宋体" w:hAnsi="Times New Roman" w:cs="Times New Roman"/>
          <w:color w:val="000000"/>
          <w:kern w:val="0"/>
          <w:sz w:val="112"/>
          <w:szCs w:val="112"/>
        </w:rPr>
        <w:t>                       </w:t>
      </w:r>
      <w:r w:rsidRPr="00B21AD9">
        <w:rPr>
          <w:rFonts w:ascii="Times New Roman" w:eastAsia="宋体" w:hAnsi="Times New Roman" w:cs="Times New Roman"/>
          <w:color w:val="000000"/>
          <w:kern w:val="0"/>
          <w:sz w:val="112"/>
          <w:szCs w:val="112"/>
        </w:rPr>
        <w:t>GA</w:t>
      </w:r>
    </w:p>
    <w:p w:rsidR="00B21AD9" w:rsidRPr="00B21AD9" w:rsidRDefault="00B21AD9" w:rsidP="00B21AD9">
      <w:pPr>
        <w:widowControl/>
        <w:jc w:val="center"/>
        <w:rPr>
          <w:rFonts w:ascii="宋体" w:eastAsia="宋体" w:hAnsi="宋体" w:cs="宋体" w:hint="eastAsia"/>
          <w:color w:val="000000"/>
          <w:kern w:val="0"/>
          <w:sz w:val="30"/>
          <w:szCs w:val="30"/>
        </w:rPr>
      </w:pPr>
      <w:r w:rsidRPr="00B21AD9">
        <w:rPr>
          <w:rFonts w:ascii="黑体" w:eastAsia="黑体" w:hAnsi="黑体" w:cs="宋体" w:hint="eastAsia"/>
          <w:color w:val="000000"/>
          <w:kern w:val="0"/>
          <w:sz w:val="30"/>
          <w:szCs w:val="30"/>
        </w:rPr>
        <w:t>中</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华</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人</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民</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共</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和</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国</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公</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共</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安</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全</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行</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业</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标</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准</w:t>
      </w:r>
    </w:p>
    <w:p w:rsidR="00B21AD9" w:rsidRPr="00B21AD9" w:rsidRDefault="00B21AD9" w:rsidP="00B21AD9">
      <w:pPr>
        <w:widowControl/>
        <w:jc w:val="center"/>
        <w:rPr>
          <w:rFonts w:ascii="宋体" w:eastAsia="宋体" w:hAnsi="宋体" w:cs="宋体" w:hint="eastAsia"/>
          <w:color w:val="000000"/>
          <w:kern w:val="0"/>
          <w:szCs w:val="21"/>
        </w:rPr>
      </w:pPr>
      <w:bookmarkStart w:id="0" w:name="StdNo0"/>
      <w:bookmarkEnd w:id="0"/>
      <w:r w:rsidRPr="00B21AD9">
        <w:rPr>
          <w:rFonts w:ascii="宋体" w:eastAsia="宋体" w:hAnsi="宋体" w:cs="宋体" w:hint="eastAsia"/>
          <w:color w:val="000000"/>
          <w:kern w:val="0"/>
          <w:szCs w:val="21"/>
        </w:rPr>
        <w:t>                                                                                                      </w:t>
      </w:r>
      <w:r w:rsidRPr="00B21AD9">
        <w:rPr>
          <w:rFonts w:ascii="Times New Roman" w:eastAsia="宋体" w:hAnsi="Times New Roman" w:cs="Times New Roman"/>
          <w:b/>
          <w:bCs/>
          <w:color w:val="000000"/>
          <w:kern w:val="0"/>
          <w:sz w:val="32"/>
          <w:szCs w:val="32"/>
          <w:shd w:val="clear" w:color="auto" w:fill="C0C0C0"/>
        </w:rPr>
        <w:t>GA</w:t>
      </w:r>
      <w:r w:rsidRPr="00B21AD9">
        <w:rPr>
          <w:rFonts w:ascii="Times New Roman" w:eastAsia="宋体" w:hAnsi="Times New Roman" w:cs="Times New Roman"/>
          <w:b/>
          <w:bCs/>
          <w:color w:val="000000"/>
          <w:kern w:val="0"/>
          <w:sz w:val="32"/>
        </w:rPr>
        <w:t> </w:t>
      </w:r>
      <w:r w:rsidRPr="00B21AD9">
        <w:rPr>
          <w:rFonts w:ascii="宋体" w:eastAsia="宋体" w:hAnsi="宋体" w:cs="宋体" w:hint="eastAsia"/>
          <w:b/>
          <w:bCs/>
          <w:color w:val="000000"/>
          <w:kern w:val="0"/>
          <w:sz w:val="28"/>
          <w:szCs w:val="28"/>
        </w:rPr>
        <w:t>801—2014</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r w:rsidRPr="00B21AD9">
        <w:rPr>
          <w:rFonts w:ascii="宋体" w:eastAsia="宋体" w:hAnsi="宋体" w:cs="宋体" w:hint="eastAsia"/>
          <w:color w:val="000000"/>
          <w:kern w:val="0"/>
          <w:sz w:val="24"/>
          <w:szCs w:val="24"/>
        </w:rPr>
        <w:t>   </w:t>
      </w:r>
      <w:r w:rsidRPr="00B21AD9">
        <w:rPr>
          <w:rFonts w:ascii="黑体" w:eastAsia="黑体" w:hAnsi="黑体" w:cs="宋体" w:hint="eastAsia"/>
          <w:color w:val="000000"/>
          <w:kern w:val="0"/>
          <w:sz w:val="24"/>
          <w:szCs w:val="24"/>
        </w:rPr>
        <w:t>代替</w:t>
      </w:r>
      <w:r w:rsidRPr="00B21AD9">
        <w:rPr>
          <w:rFonts w:ascii="宋体" w:eastAsia="宋体" w:hAnsi="宋体" w:cs="宋体" w:hint="eastAsia"/>
          <w:color w:val="000000"/>
          <w:kern w:val="0"/>
          <w:sz w:val="24"/>
          <w:szCs w:val="24"/>
        </w:rPr>
        <w:t>GA 801—2013</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r w:rsidRPr="00B21AD9">
        <w:rPr>
          <w:rFonts w:ascii="宋体" w:eastAsia="宋体" w:hAnsi="宋体" w:cs="宋体" w:hint="eastAsia"/>
          <w:color w:val="000000"/>
          <w:kern w:val="0"/>
          <w:sz w:val="52"/>
          <w:szCs w:val="52"/>
        </w:rPr>
        <w:t> </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 w:val="52"/>
          <w:szCs w:val="52"/>
        </w:rPr>
        <w:t>机动车查验工作规程</w:t>
      </w:r>
    </w:p>
    <w:p w:rsid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 w:val="28"/>
          <w:szCs w:val="28"/>
        </w:rPr>
        <w:t>Code</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of</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practice</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for</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motor</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vehicle</w:t>
      </w:r>
      <w:r w:rsidRPr="00B21AD9">
        <w:rPr>
          <w:rFonts w:ascii="宋体" w:eastAsia="宋体" w:hAnsi="宋体" w:cs="宋体" w:hint="eastAsia"/>
          <w:color w:val="000000"/>
          <w:kern w:val="0"/>
          <w:sz w:val="28"/>
          <w:szCs w:val="28"/>
        </w:rPr>
        <w:t> </w:t>
      </w:r>
      <w:r w:rsidRPr="00B21AD9">
        <w:rPr>
          <w:rFonts w:ascii="黑体" w:eastAsia="黑体" w:hAnsi="黑体" w:cs="黑体" w:hint="eastAsia"/>
          <w:color w:val="000000"/>
          <w:kern w:val="0"/>
          <w:sz w:val="28"/>
          <w:szCs w:val="28"/>
        </w:rPr>
        <w:t>inspection</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 w:val="28"/>
          <w:szCs w:val="28"/>
          <w:u w:val="single"/>
        </w:rPr>
        <w:t>2014-09-15</w:t>
      </w:r>
      <w:r>
        <w:rPr>
          <w:rFonts w:ascii="黑体" w:eastAsia="黑体" w:hAnsi="黑体" w:cs="宋体" w:hint="eastAsia"/>
          <w:color w:val="000000"/>
          <w:kern w:val="0"/>
          <w:sz w:val="28"/>
          <w:szCs w:val="28"/>
          <w:u w:val="single"/>
        </w:rPr>
        <w:t>发布</w:t>
      </w:r>
      <w:r w:rsidRPr="00B21AD9">
        <w:rPr>
          <w:rFonts w:ascii="宋体" w:eastAsia="宋体" w:hAnsi="宋体" w:cs="宋体" w:hint="eastAsia"/>
          <w:color w:val="000000"/>
          <w:kern w:val="0"/>
          <w:sz w:val="28"/>
          <w:szCs w:val="28"/>
          <w:u w:val="single"/>
        </w:rPr>
        <w:t>                    </w:t>
      </w:r>
      <w:r w:rsidRPr="00B21AD9">
        <w:rPr>
          <w:rFonts w:ascii="黑体" w:eastAsia="黑体" w:hAnsi="黑体" w:cs="黑体" w:hint="eastAsia"/>
          <w:color w:val="000000"/>
          <w:kern w:val="0"/>
          <w:sz w:val="28"/>
          <w:szCs w:val="28"/>
          <w:u w:val="single"/>
        </w:rPr>
        <w:t>2014-12-01</w:t>
      </w:r>
      <w:r w:rsidRPr="00B21AD9">
        <w:rPr>
          <w:rFonts w:ascii="黑体" w:eastAsia="黑体" w:hAnsi="黑体" w:cs="宋体" w:hint="eastAsia"/>
          <w:color w:val="000000"/>
          <w:kern w:val="0"/>
          <w:sz w:val="28"/>
          <w:szCs w:val="28"/>
          <w:u w:val="single"/>
        </w:rPr>
        <w:t>实施</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宋体" w:eastAsia="宋体" w:hAnsi="宋体" w:cs="宋体" w:hint="eastAsia"/>
          <w:color w:val="000000"/>
          <w:kern w:val="0"/>
          <w:sz w:val="32"/>
          <w:szCs w:val="32"/>
        </w:rPr>
        <w:t> </w:t>
      </w:r>
    </w:p>
    <w:p w:rsidR="00B21AD9" w:rsidRPr="00B21AD9" w:rsidRDefault="00B21AD9" w:rsidP="00B21AD9">
      <w:pPr>
        <w:widowControl/>
        <w:jc w:val="center"/>
        <w:rPr>
          <w:rFonts w:ascii="宋体" w:eastAsia="宋体" w:hAnsi="宋体" w:cs="宋体" w:hint="eastAsia"/>
          <w:color w:val="000000"/>
          <w:kern w:val="0"/>
          <w:sz w:val="30"/>
          <w:szCs w:val="30"/>
        </w:rPr>
      </w:pPr>
      <w:r w:rsidRPr="00B21AD9">
        <w:rPr>
          <w:rFonts w:ascii="黑体" w:eastAsia="黑体" w:hAnsi="黑体" w:cs="宋体" w:hint="eastAsia"/>
          <w:color w:val="000000"/>
          <w:kern w:val="0"/>
          <w:sz w:val="30"/>
          <w:szCs w:val="30"/>
        </w:rPr>
        <w:t>中</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华</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人</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民</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共</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和</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国</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公</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安</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部</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发</w:t>
      </w:r>
      <w:r w:rsidRPr="00B21AD9">
        <w:rPr>
          <w:rFonts w:ascii="宋体" w:eastAsia="宋体" w:hAnsi="宋体" w:cs="宋体" w:hint="eastAsia"/>
          <w:color w:val="000000"/>
          <w:kern w:val="0"/>
          <w:sz w:val="30"/>
          <w:szCs w:val="30"/>
        </w:rPr>
        <w:t> </w:t>
      </w:r>
      <w:r w:rsidRPr="00B21AD9">
        <w:rPr>
          <w:rFonts w:ascii="黑体" w:eastAsia="黑体" w:hAnsi="黑体" w:cs="宋体" w:hint="eastAsia"/>
          <w:color w:val="000000"/>
          <w:kern w:val="0"/>
          <w:sz w:val="30"/>
          <w:szCs w:val="30"/>
        </w:rPr>
        <w:t>布</w:t>
      </w:r>
    </w:p>
    <w:p w:rsidR="00B21AD9" w:rsidRPr="00B21AD9" w:rsidRDefault="00B21AD9" w:rsidP="00B21AD9">
      <w:pPr>
        <w:widowControl/>
        <w:jc w:val="center"/>
        <w:rPr>
          <w:rFonts w:ascii="宋体" w:eastAsia="宋体" w:hAnsi="宋体" w:cs="宋体" w:hint="eastAsia"/>
          <w:color w:val="000000"/>
          <w:kern w:val="0"/>
          <w:sz w:val="30"/>
          <w:szCs w:val="30"/>
        </w:rPr>
      </w:pPr>
      <w:r w:rsidRPr="00B21AD9">
        <w:rPr>
          <w:rFonts w:ascii="宋体" w:eastAsia="宋体" w:hAnsi="宋体" w:cs="宋体" w:hint="eastAsia"/>
          <w:color w:val="000000"/>
          <w:kern w:val="0"/>
          <w:sz w:val="30"/>
          <w:szCs w:val="30"/>
        </w:rPr>
        <w:t> </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Default="00B21AD9" w:rsidP="00B21AD9">
      <w:pPr>
        <w:widowControl/>
        <w:jc w:val="center"/>
        <w:rPr>
          <w:rFonts w:ascii="宋体" w:eastAsia="宋体" w:hAnsi="宋体" w:cs="宋体" w:hint="eastAsia"/>
          <w:color w:val="000000"/>
          <w:kern w:val="0"/>
          <w:szCs w:val="21"/>
        </w:rPr>
      </w:pP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 w:val="52"/>
          <w:szCs w:val="52"/>
        </w:rPr>
        <w:lastRenderedPageBreak/>
        <w:t>目</w:t>
      </w:r>
      <w:bookmarkStart w:id="1" w:name="BKML"/>
      <w:bookmarkEnd w:id="1"/>
      <w:r w:rsidRPr="00B21AD9">
        <w:rPr>
          <w:rFonts w:ascii="MS Mincho" w:eastAsia="MS Mincho" w:hAnsi="MS Mincho" w:cs="MS Mincho" w:hint="eastAsia"/>
          <w:color w:val="000000"/>
          <w:kern w:val="0"/>
          <w:sz w:val="52"/>
          <w:szCs w:val="52"/>
        </w:rPr>
        <w:t> </w:t>
      </w:r>
      <w:r w:rsidRPr="00B21AD9">
        <w:rPr>
          <w:rFonts w:ascii="MS Mincho" w:eastAsia="MS Mincho" w:hAnsi="MS Mincho" w:cs="MS Mincho" w:hint="eastAsia"/>
          <w:color w:val="000000"/>
          <w:kern w:val="0"/>
          <w:sz w:val="52"/>
          <w:szCs w:val="52"/>
        </w:rPr>
        <w:t> </w:t>
      </w:r>
      <w:r w:rsidRPr="00B21AD9">
        <w:rPr>
          <w:rFonts w:ascii="黑体" w:eastAsia="黑体" w:hAnsi="黑体" w:cs="宋体" w:hint="eastAsia"/>
          <w:color w:val="000000"/>
          <w:kern w:val="0"/>
          <w:sz w:val="52"/>
          <w:szCs w:val="52"/>
        </w:rPr>
        <w:t>次</w:t>
      </w:r>
    </w:p>
    <w:p w:rsidR="00B21AD9" w:rsidRPr="00B21AD9" w:rsidRDefault="00B21AD9" w:rsidP="00B21AD9">
      <w:pPr>
        <w:widowControl/>
        <w:jc w:val="left"/>
        <w:rPr>
          <w:rFonts w:ascii="宋体" w:eastAsia="宋体" w:hAnsi="宋体" w:cs="宋体" w:hint="eastAsia"/>
          <w:color w:val="000000"/>
          <w:kern w:val="0"/>
          <w:szCs w:val="21"/>
        </w:rPr>
      </w:pPr>
      <w:hyperlink r:id="rId4" w:anchor="_Toc397594895" w:history="1">
        <w:r w:rsidRPr="00B21AD9">
          <w:rPr>
            <w:rFonts w:ascii="宋体" w:eastAsia="宋体" w:hAnsi="宋体" w:cs="宋体" w:hint="eastAsia"/>
            <w:color w:val="0000FF"/>
            <w:kern w:val="0"/>
            <w:u w:val="single"/>
          </w:rPr>
          <w:t>前言</w:t>
        </w:r>
        <w:r w:rsidRPr="00B21AD9">
          <w:rPr>
            <w:rFonts w:ascii="宋体" w:eastAsia="宋体" w:hAnsi="宋体" w:cs="宋体" w:hint="eastAsia"/>
            <w:color w:val="333333"/>
            <w:kern w:val="0"/>
          </w:rPr>
          <w:t> II</w:t>
        </w:r>
      </w:hyperlink>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hyperlink r:id="rId5" w:anchor="_Toc397594896" w:history="1">
        <w:r w:rsidRPr="00B21AD9">
          <w:rPr>
            <w:rFonts w:ascii="Times New Roman" w:eastAsia="宋体" w:hAnsi="Times New Roman" w:cs="Times New Roman"/>
            <w:color w:val="0000FF"/>
            <w:kern w:val="0"/>
            <w:u w:val="single"/>
          </w:rPr>
          <w:t>1</w:t>
        </w:r>
        <w:r w:rsidRPr="00B21AD9">
          <w:rPr>
            <w:rFonts w:ascii="宋体" w:eastAsia="宋体" w:hAnsi="宋体" w:cs="宋体" w:hint="eastAsia"/>
            <w:color w:val="0000FF"/>
            <w:kern w:val="0"/>
            <w:u w:val="single"/>
          </w:rPr>
          <w:t> 范围</w:t>
        </w:r>
        <w:r w:rsidRPr="00B21AD9">
          <w:rPr>
            <w:rFonts w:ascii="宋体" w:eastAsia="宋体" w:hAnsi="宋体" w:cs="宋体" w:hint="eastAsia"/>
            <w:color w:val="333333"/>
            <w:kern w:val="0"/>
          </w:rPr>
          <w:t> 1</w:t>
        </w:r>
      </w:hyperlink>
    </w:p>
    <w:p w:rsidR="00B21AD9" w:rsidRPr="00B21AD9" w:rsidRDefault="00B21AD9" w:rsidP="00B21AD9">
      <w:pPr>
        <w:widowControl/>
        <w:jc w:val="left"/>
        <w:rPr>
          <w:rFonts w:ascii="宋体" w:eastAsia="宋体" w:hAnsi="宋体" w:cs="宋体" w:hint="eastAsia"/>
          <w:color w:val="000000"/>
          <w:kern w:val="0"/>
          <w:szCs w:val="21"/>
        </w:rPr>
      </w:pPr>
      <w:hyperlink r:id="rId6" w:anchor="_Toc397594897" w:history="1">
        <w:r w:rsidRPr="00B21AD9">
          <w:rPr>
            <w:rFonts w:ascii="Times New Roman" w:eastAsia="宋体" w:hAnsi="Times New Roman" w:cs="Times New Roman"/>
            <w:color w:val="0000FF"/>
            <w:kern w:val="0"/>
            <w:u w:val="single"/>
          </w:rPr>
          <w:t>2</w:t>
        </w:r>
        <w:r w:rsidRPr="00B21AD9">
          <w:rPr>
            <w:rFonts w:ascii="宋体" w:eastAsia="宋体" w:hAnsi="宋体" w:cs="宋体" w:hint="eastAsia"/>
            <w:color w:val="0000FF"/>
            <w:kern w:val="0"/>
            <w:u w:val="single"/>
          </w:rPr>
          <w:t> 规范性引用文件</w:t>
        </w:r>
        <w:r w:rsidRPr="00B21AD9">
          <w:rPr>
            <w:rFonts w:ascii="宋体" w:eastAsia="宋体" w:hAnsi="宋体" w:cs="宋体" w:hint="eastAsia"/>
            <w:color w:val="333333"/>
            <w:kern w:val="0"/>
          </w:rPr>
          <w:t> 1</w:t>
        </w:r>
      </w:hyperlink>
    </w:p>
    <w:p w:rsidR="00B21AD9" w:rsidRPr="00B21AD9" w:rsidRDefault="00B21AD9" w:rsidP="00B21AD9">
      <w:pPr>
        <w:widowControl/>
        <w:jc w:val="left"/>
        <w:rPr>
          <w:rFonts w:ascii="宋体" w:eastAsia="宋体" w:hAnsi="宋体" w:cs="宋体" w:hint="eastAsia"/>
          <w:color w:val="000000"/>
          <w:kern w:val="0"/>
          <w:szCs w:val="21"/>
        </w:rPr>
      </w:pPr>
      <w:hyperlink r:id="rId7" w:anchor="_Toc397594898" w:history="1">
        <w:r w:rsidRPr="00B21AD9">
          <w:rPr>
            <w:rFonts w:ascii="Times New Roman" w:eastAsia="宋体" w:hAnsi="Times New Roman" w:cs="Times New Roman"/>
            <w:color w:val="0000FF"/>
            <w:kern w:val="0"/>
            <w:u w:val="single"/>
          </w:rPr>
          <w:t>3</w:t>
        </w:r>
        <w:r w:rsidRPr="00B21AD9">
          <w:rPr>
            <w:rFonts w:ascii="宋体" w:eastAsia="宋体" w:hAnsi="宋体" w:cs="宋体" w:hint="eastAsia"/>
            <w:color w:val="0000FF"/>
            <w:kern w:val="0"/>
            <w:u w:val="single"/>
          </w:rPr>
          <w:t> 术语和定义</w:t>
        </w:r>
        <w:r w:rsidRPr="00B21AD9">
          <w:rPr>
            <w:rFonts w:ascii="宋体" w:eastAsia="宋体" w:hAnsi="宋体" w:cs="宋体" w:hint="eastAsia"/>
            <w:color w:val="333333"/>
            <w:kern w:val="0"/>
          </w:rPr>
          <w:t> 1</w:t>
        </w:r>
      </w:hyperlink>
    </w:p>
    <w:p w:rsidR="00B21AD9" w:rsidRPr="00B21AD9" w:rsidRDefault="00B21AD9" w:rsidP="00B21AD9">
      <w:pPr>
        <w:widowControl/>
        <w:jc w:val="left"/>
        <w:rPr>
          <w:rFonts w:ascii="宋体" w:eastAsia="宋体" w:hAnsi="宋体" w:cs="宋体" w:hint="eastAsia"/>
          <w:color w:val="000000"/>
          <w:kern w:val="0"/>
          <w:szCs w:val="21"/>
        </w:rPr>
      </w:pPr>
      <w:hyperlink r:id="rId8" w:anchor="_Toc397594899" w:history="1">
        <w:r w:rsidRPr="00B21AD9">
          <w:rPr>
            <w:rFonts w:ascii="Times New Roman" w:eastAsia="宋体" w:hAnsi="Times New Roman" w:cs="Times New Roman"/>
            <w:color w:val="0000FF"/>
            <w:kern w:val="0"/>
            <w:u w:val="single"/>
          </w:rPr>
          <w:t>4</w:t>
        </w:r>
        <w:r w:rsidRPr="00B21AD9">
          <w:rPr>
            <w:rFonts w:ascii="宋体" w:eastAsia="宋体" w:hAnsi="宋体" w:cs="宋体" w:hint="eastAsia"/>
            <w:color w:val="0000FF"/>
            <w:kern w:val="0"/>
            <w:u w:val="single"/>
          </w:rPr>
          <w:t> 查验员资格管理</w:t>
        </w:r>
        <w:r w:rsidRPr="00B21AD9">
          <w:rPr>
            <w:rFonts w:ascii="宋体" w:eastAsia="宋体" w:hAnsi="宋体" w:cs="宋体" w:hint="eastAsia"/>
            <w:color w:val="333333"/>
            <w:kern w:val="0"/>
          </w:rPr>
          <w:t> 1</w:t>
        </w:r>
      </w:hyperlink>
    </w:p>
    <w:p w:rsidR="00B21AD9" w:rsidRPr="00B21AD9" w:rsidRDefault="00B21AD9" w:rsidP="00B21AD9">
      <w:pPr>
        <w:widowControl/>
        <w:jc w:val="left"/>
        <w:rPr>
          <w:rFonts w:ascii="宋体" w:eastAsia="宋体" w:hAnsi="宋体" w:cs="宋体" w:hint="eastAsia"/>
          <w:color w:val="000000"/>
          <w:kern w:val="0"/>
          <w:szCs w:val="21"/>
        </w:rPr>
      </w:pPr>
      <w:hyperlink r:id="rId9" w:anchor="_Toc397594900" w:history="1">
        <w:r w:rsidRPr="00B21AD9">
          <w:rPr>
            <w:rFonts w:ascii="Times New Roman" w:eastAsia="宋体" w:hAnsi="Times New Roman" w:cs="Times New Roman"/>
            <w:color w:val="0000FF"/>
            <w:kern w:val="0"/>
            <w:u w:val="single"/>
          </w:rPr>
          <w:t>5</w:t>
        </w:r>
        <w:r w:rsidRPr="00B21AD9">
          <w:rPr>
            <w:rFonts w:ascii="宋体" w:eastAsia="宋体" w:hAnsi="宋体" w:cs="宋体" w:hint="eastAsia"/>
            <w:color w:val="0000FF"/>
            <w:kern w:val="0"/>
            <w:u w:val="single"/>
          </w:rPr>
          <w:t> 查验项目</w:t>
        </w:r>
        <w:r w:rsidRPr="00B21AD9">
          <w:rPr>
            <w:rFonts w:ascii="宋体" w:eastAsia="宋体" w:hAnsi="宋体" w:cs="宋体" w:hint="eastAsia"/>
            <w:color w:val="333333"/>
            <w:kern w:val="0"/>
          </w:rPr>
          <w:t> 2</w:t>
        </w:r>
      </w:hyperlink>
    </w:p>
    <w:p w:rsidR="00B21AD9" w:rsidRPr="00B21AD9" w:rsidRDefault="00B21AD9" w:rsidP="00B21AD9">
      <w:pPr>
        <w:widowControl/>
        <w:jc w:val="left"/>
        <w:rPr>
          <w:rFonts w:ascii="宋体" w:eastAsia="宋体" w:hAnsi="宋体" w:cs="宋体" w:hint="eastAsia"/>
          <w:color w:val="000000"/>
          <w:kern w:val="0"/>
          <w:szCs w:val="21"/>
        </w:rPr>
      </w:pPr>
      <w:hyperlink r:id="rId10" w:anchor="_Toc397594901" w:history="1">
        <w:r w:rsidRPr="00B21AD9">
          <w:rPr>
            <w:rFonts w:ascii="Times New Roman" w:eastAsia="宋体" w:hAnsi="Times New Roman" w:cs="Times New Roman"/>
            <w:color w:val="0000FF"/>
            <w:kern w:val="0"/>
            <w:u w:val="single"/>
          </w:rPr>
          <w:t>6</w:t>
        </w:r>
        <w:r w:rsidRPr="00B21AD9">
          <w:rPr>
            <w:rFonts w:ascii="宋体" w:eastAsia="宋体" w:hAnsi="宋体" w:cs="宋体" w:hint="eastAsia"/>
            <w:color w:val="0000FF"/>
            <w:kern w:val="0"/>
            <w:u w:val="single"/>
          </w:rPr>
          <w:t> 查验工作要求</w:t>
        </w:r>
        <w:r w:rsidRPr="00B21AD9">
          <w:rPr>
            <w:rFonts w:ascii="宋体" w:eastAsia="宋体" w:hAnsi="宋体" w:cs="宋体" w:hint="eastAsia"/>
            <w:color w:val="333333"/>
            <w:kern w:val="0"/>
          </w:rPr>
          <w:t> 4</w:t>
        </w:r>
      </w:hyperlink>
    </w:p>
    <w:p w:rsidR="00B21AD9" w:rsidRPr="00B21AD9" w:rsidRDefault="00B21AD9" w:rsidP="00B21AD9">
      <w:pPr>
        <w:widowControl/>
        <w:jc w:val="left"/>
        <w:rPr>
          <w:rFonts w:ascii="宋体" w:eastAsia="宋体" w:hAnsi="宋体" w:cs="宋体" w:hint="eastAsia"/>
          <w:color w:val="000000"/>
          <w:kern w:val="0"/>
          <w:szCs w:val="21"/>
        </w:rPr>
      </w:pPr>
      <w:hyperlink r:id="rId11" w:anchor="_Toc397594902" w:history="1">
        <w:r w:rsidRPr="00B21AD9">
          <w:rPr>
            <w:rFonts w:ascii="Times New Roman" w:eastAsia="宋体" w:hAnsi="Times New Roman" w:cs="Times New Roman"/>
            <w:color w:val="0000FF"/>
            <w:kern w:val="0"/>
            <w:u w:val="single"/>
          </w:rPr>
          <w:t>7</w:t>
        </w:r>
        <w:r w:rsidRPr="00B21AD9">
          <w:rPr>
            <w:rFonts w:ascii="宋体" w:eastAsia="宋体" w:hAnsi="宋体" w:cs="宋体" w:hint="eastAsia"/>
            <w:color w:val="0000FF"/>
            <w:kern w:val="0"/>
            <w:u w:val="single"/>
          </w:rPr>
          <w:t> 特殊情形的处理</w:t>
        </w:r>
        <w:r w:rsidRPr="00B21AD9">
          <w:rPr>
            <w:rFonts w:ascii="宋体" w:eastAsia="宋体" w:hAnsi="宋体" w:cs="宋体" w:hint="eastAsia"/>
            <w:color w:val="333333"/>
            <w:kern w:val="0"/>
          </w:rPr>
          <w:t> 6</w:t>
        </w:r>
      </w:hyperlink>
    </w:p>
    <w:p w:rsidR="00B21AD9" w:rsidRPr="00B21AD9" w:rsidRDefault="00B21AD9" w:rsidP="00B21AD9">
      <w:pPr>
        <w:widowControl/>
        <w:jc w:val="left"/>
        <w:rPr>
          <w:rFonts w:ascii="宋体" w:eastAsia="宋体" w:hAnsi="宋体" w:cs="宋体" w:hint="eastAsia"/>
          <w:color w:val="000000"/>
          <w:kern w:val="0"/>
          <w:szCs w:val="21"/>
        </w:rPr>
      </w:pPr>
      <w:hyperlink r:id="rId12" w:anchor="_Toc397594903" w:history="1">
        <w:r w:rsidRPr="00B21AD9">
          <w:rPr>
            <w:rFonts w:ascii="Times New Roman" w:eastAsia="宋体" w:hAnsi="Times New Roman" w:cs="Times New Roman"/>
            <w:color w:val="0000FF"/>
            <w:kern w:val="0"/>
            <w:u w:val="single"/>
          </w:rPr>
          <w:t>8</w:t>
        </w:r>
        <w:r w:rsidRPr="00B21AD9">
          <w:rPr>
            <w:rFonts w:ascii="宋体" w:eastAsia="宋体" w:hAnsi="宋体" w:cs="宋体" w:hint="eastAsia"/>
            <w:color w:val="0000FF"/>
            <w:kern w:val="0"/>
            <w:u w:val="single"/>
          </w:rPr>
          <w:t> 检验监督工作要求</w:t>
        </w:r>
        <w:r w:rsidRPr="00B21AD9">
          <w:rPr>
            <w:rFonts w:ascii="宋体" w:eastAsia="宋体" w:hAnsi="宋体" w:cs="宋体" w:hint="eastAsia"/>
            <w:color w:val="333333"/>
            <w:kern w:val="0"/>
          </w:rPr>
          <w:t> 6</w:t>
        </w:r>
      </w:hyperlink>
    </w:p>
    <w:p w:rsidR="00B21AD9" w:rsidRPr="00B21AD9" w:rsidRDefault="00B21AD9" w:rsidP="00B21AD9">
      <w:pPr>
        <w:widowControl/>
        <w:jc w:val="left"/>
        <w:rPr>
          <w:rFonts w:ascii="宋体" w:eastAsia="宋体" w:hAnsi="宋体" w:cs="宋体" w:hint="eastAsia"/>
          <w:color w:val="000000"/>
          <w:kern w:val="0"/>
          <w:szCs w:val="21"/>
        </w:rPr>
      </w:pPr>
      <w:hyperlink r:id="rId13" w:anchor="_Toc397594904" w:history="1">
        <w:r w:rsidRPr="00B21AD9">
          <w:rPr>
            <w:rFonts w:ascii="Times New Roman" w:eastAsia="宋体" w:hAnsi="Times New Roman" w:cs="Times New Roman"/>
            <w:color w:val="0000FF"/>
            <w:kern w:val="0"/>
            <w:u w:val="single"/>
          </w:rPr>
          <w:t>9</w:t>
        </w:r>
        <w:r w:rsidRPr="00B21AD9">
          <w:rPr>
            <w:rFonts w:ascii="宋体" w:eastAsia="宋体" w:hAnsi="宋体" w:cs="宋体" w:hint="eastAsia"/>
            <w:color w:val="0000FF"/>
            <w:kern w:val="0"/>
            <w:u w:val="single"/>
          </w:rPr>
          <w:t> 标准实施的过渡期要求</w:t>
        </w:r>
        <w:r w:rsidRPr="00B21AD9">
          <w:rPr>
            <w:rFonts w:ascii="宋体" w:eastAsia="宋体" w:hAnsi="宋体" w:cs="宋体" w:hint="eastAsia"/>
            <w:color w:val="333333"/>
            <w:kern w:val="0"/>
          </w:rPr>
          <w:t> </w:t>
        </w:r>
      </w:hyperlink>
      <w:bookmarkStart w:id="2" w:name="_Hlt397595104"/>
      <w:bookmarkStart w:id="3" w:name="_Hlt397595415"/>
      <w:bookmarkStart w:id="4" w:name="_Hlt397595416"/>
      <w:bookmarkEnd w:id="2"/>
      <w:bookmarkEnd w:id="3"/>
      <w:bookmarkEnd w:id="4"/>
      <w:r w:rsidRPr="00B21AD9">
        <w:rPr>
          <w:rFonts w:ascii="宋体" w:eastAsia="宋体" w:hAnsi="宋体" w:cs="宋体" w:hint="eastAsia"/>
          <w:color w:val="000000"/>
          <w:kern w:val="0"/>
          <w:szCs w:val="21"/>
        </w:rPr>
        <w:t>7</w:t>
      </w:r>
    </w:p>
    <w:p w:rsidR="00B21AD9" w:rsidRPr="00B21AD9" w:rsidRDefault="00B21AD9" w:rsidP="00B21AD9">
      <w:pPr>
        <w:widowControl/>
        <w:jc w:val="left"/>
        <w:rPr>
          <w:rFonts w:ascii="宋体" w:eastAsia="宋体" w:hAnsi="宋体" w:cs="宋体" w:hint="eastAsia"/>
          <w:color w:val="000000"/>
          <w:kern w:val="0"/>
          <w:szCs w:val="21"/>
        </w:rPr>
      </w:pPr>
      <w:hyperlink r:id="rId14" w:anchor="_Toc397594905" w:history="1">
        <w:r w:rsidRPr="00B21AD9">
          <w:rPr>
            <w:rFonts w:ascii="宋体" w:eastAsia="宋体" w:hAnsi="宋体" w:cs="宋体" w:hint="eastAsia"/>
            <w:color w:val="0000FF"/>
            <w:kern w:val="0"/>
            <w:u w:val="single"/>
          </w:rPr>
          <w:t>附录</w:t>
        </w:r>
        <w:r w:rsidRPr="00B21AD9">
          <w:rPr>
            <w:rFonts w:ascii="Times New Roman" w:eastAsia="宋体" w:hAnsi="Times New Roman" w:cs="Times New Roman" w:hint="eastAsia"/>
            <w:color w:val="0000FF"/>
            <w:kern w:val="0"/>
            <w:u w:val="single"/>
          </w:rPr>
          <w:t>A</w:t>
        </w:r>
        <w:r w:rsidRPr="00B21AD9">
          <w:rPr>
            <w:rFonts w:ascii="宋体" w:eastAsia="宋体" w:hAnsi="宋体" w:cs="宋体" w:hint="eastAsia"/>
            <w:color w:val="0000FF"/>
            <w:kern w:val="0"/>
            <w:u w:val="single"/>
          </w:rPr>
          <w:t>（规范性附录）</w:t>
        </w:r>
        <w:r w:rsidRPr="00B21AD9">
          <w:rPr>
            <w:rFonts w:ascii="Times New Roman" w:eastAsia="宋体" w:hAnsi="Times New Roman" w:cs="Times New Roman"/>
            <w:color w:val="0000FF"/>
            <w:kern w:val="0"/>
            <w:u w:val="single"/>
          </w:rPr>
          <w:t> </w:t>
        </w:r>
        <w:r w:rsidRPr="00B21AD9">
          <w:rPr>
            <w:rFonts w:ascii="宋体" w:eastAsia="宋体" w:hAnsi="宋体" w:cs="宋体" w:hint="eastAsia"/>
            <w:color w:val="0000FF"/>
            <w:kern w:val="0"/>
            <w:u w:val="single"/>
          </w:rPr>
          <w:t>机动车查验记录表</w:t>
        </w:r>
        <w:r w:rsidRPr="00B21AD9">
          <w:rPr>
            <w:rFonts w:ascii="宋体" w:eastAsia="宋体" w:hAnsi="宋体" w:cs="宋体" w:hint="eastAsia"/>
            <w:color w:val="333333"/>
            <w:kern w:val="0"/>
          </w:rPr>
          <w:t> 9</w:t>
        </w:r>
      </w:hyperlink>
    </w:p>
    <w:p w:rsidR="00B21AD9" w:rsidRPr="00B21AD9" w:rsidRDefault="00B21AD9" w:rsidP="00B21AD9">
      <w:pPr>
        <w:widowControl/>
        <w:jc w:val="left"/>
        <w:rPr>
          <w:rFonts w:ascii="宋体" w:eastAsia="宋体" w:hAnsi="宋体" w:cs="宋体" w:hint="eastAsia"/>
          <w:color w:val="000000"/>
          <w:kern w:val="0"/>
          <w:szCs w:val="21"/>
        </w:rPr>
      </w:pPr>
      <w:hyperlink r:id="rId15" w:anchor="_Toc397594906" w:history="1">
        <w:r w:rsidRPr="00B21AD9">
          <w:rPr>
            <w:rFonts w:ascii="宋体" w:eastAsia="宋体" w:hAnsi="宋体" w:cs="宋体" w:hint="eastAsia"/>
            <w:color w:val="0000FF"/>
            <w:kern w:val="0"/>
            <w:u w:val="single"/>
          </w:rPr>
          <w:t>附录</w:t>
        </w:r>
        <w:r w:rsidRPr="00B21AD9">
          <w:rPr>
            <w:rFonts w:ascii="Times New Roman" w:eastAsia="宋体" w:hAnsi="Times New Roman" w:cs="Times New Roman" w:hint="eastAsia"/>
            <w:color w:val="0000FF"/>
            <w:kern w:val="0"/>
            <w:u w:val="single"/>
          </w:rPr>
          <w:t>B</w:t>
        </w:r>
        <w:r w:rsidRPr="00B21AD9">
          <w:rPr>
            <w:rFonts w:ascii="宋体" w:eastAsia="宋体" w:hAnsi="宋体" w:cs="宋体" w:hint="eastAsia"/>
            <w:color w:val="0000FF"/>
            <w:kern w:val="0"/>
            <w:u w:val="single"/>
          </w:rPr>
          <w:t>（资料性附录）</w:t>
        </w:r>
        <w:r w:rsidRPr="00B21AD9">
          <w:rPr>
            <w:rFonts w:ascii="Times New Roman" w:eastAsia="宋体" w:hAnsi="Times New Roman" w:cs="Times New Roman"/>
            <w:color w:val="0000FF"/>
            <w:kern w:val="0"/>
            <w:u w:val="single"/>
          </w:rPr>
          <w:t> </w:t>
        </w:r>
        <w:r w:rsidRPr="00B21AD9">
          <w:rPr>
            <w:rFonts w:ascii="宋体" w:eastAsia="宋体" w:hAnsi="宋体" w:cs="宋体" w:hint="eastAsia"/>
            <w:color w:val="0000FF"/>
            <w:kern w:val="0"/>
            <w:u w:val="single"/>
          </w:rPr>
          <w:t>机动车查验合格主要要求</w:t>
        </w:r>
        <w:r w:rsidRPr="00B21AD9">
          <w:rPr>
            <w:rFonts w:ascii="宋体" w:eastAsia="宋体" w:hAnsi="宋体" w:cs="宋体" w:hint="eastAsia"/>
            <w:color w:val="333333"/>
            <w:kern w:val="0"/>
          </w:rPr>
          <w:t> 11</w:t>
        </w:r>
      </w:hyperlink>
    </w:p>
    <w:p w:rsidR="00B21AD9" w:rsidRPr="00B21AD9" w:rsidRDefault="00B21AD9" w:rsidP="00B21AD9">
      <w:pPr>
        <w:widowControl/>
        <w:jc w:val="left"/>
        <w:rPr>
          <w:rFonts w:ascii="宋体" w:eastAsia="宋体" w:hAnsi="宋体" w:cs="宋体" w:hint="eastAsia"/>
          <w:color w:val="000000"/>
          <w:kern w:val="0"/>
          <w:szCs w:val="21"/>
        </w:rPr>
      </w:pPr>
      <w:hyperlink r:id="rId16" w:anchor="_Toc397594907" w:history="1">
        <w:r w:rsidRPr="00B21AD9">
          <w:rPr>
            <w:rFonts w:ascii="宋体" w:eastAsia="宋体" w:hAnsi="宋体" w:cs="宋体" w:hint="eastAsia"/>
            <w:color w:val="0000FF"/>
            <w:kern w:val="0"/>
            <w:u w:val="single"/>
          </w:rPr>
          <w:t>附录</w:t>
        </w:r>
        <w:r w:rsidRPr="00B21AD9">
          <w:rPr>
            <w:rFonts w:ascii="Times New Roman" w:eastAsia="宋体" w:hAnsi="Times New Roman" w:cs="Times New Roman"/>
            <w:color w:val="0000FF"/>
            <w:kern w:val="0"/>
            <w:u w:val="single"/>
          </w:rPr>
          <w:t>C</w:t>
        </w:r>
        <w:r w:rsidRPr="00B21AD9">
          <w:rPr>
            <w:rFonts w:ascii="宋体" w:eastAsia="宋体" w:hAnsi="宋体" w:cs="宋体" w:hint="eastAsia"/>
            <w:color w:val="0000FF"/>
            <w:kern w:val="0"/>
            <w:u w:val="single"/>
          </w:rPr>
          <w:t>（规范性附录） 违规机动车产品通报表</w:t>
        </w:r>
        <w:r w:rsidRPr="00B21AD9">
          <w:rPr>
            <w:rFonts w:ascii="宋体" w:eastAsia="宋体" w:hAnsi="宋体" w:cs="宋体" w:hint="eastAsia"/>
            <w:color w:val="333333"/>
            <w:kern w:val="0"/>
          </w:rPr>
          <w:t> 17</w:t>
        </w:r>
      </w:hyperlink>
    </w:p>
    <w:p w:rsidR="00B21AD9" w:rsidRPr="00B21AD9" w:rsidRDefault="00B21AD9" w:rsidP="00B21AD9">
      <w:pPr>
        <w:widowControl/>
        <w:jc w:val="left"/>
        <w:rPr>
          <w:rFonts w:ascii="宋体" w:eastAsia="宋体" w:hAnsi="宋体" w:cs="宋体" w:hint="eastAsia"/>
          <w:color w:val="000000"/>
          <w:kern w:val="0"/>
          <w:szCs w:val="21"/>
        </w:rPr>
      </w:pPr>
      <w:hyperlink r:id="rId17" w:anchor="_Toc397594908" w:history="1">
        <w:r w:rsidRPr="00B21AD9">
          <w:rPr>
            <w:rFonts w:ascii="宋体" w:eastAsia="宋体" w:hAnsi="宋体" w:cs="宋体" w:hint="eastAsia"/>
            <w:color w:val="0000FF"/>
            <w:kern w:val="0"/>
            <w:u w:val="single"/>
          </w:rPr>
          <w:t>附录</w:t>
        </w:r>
        <w:r w:rsidRPr="00B21AD9">
          <w:rPr>
            <w:rFonts w:ascii="Times New Roman" w:eastAsia="宋体" w:hAnsi="Times New Roman" w:cs="Times New Roman"/>
            <w:color w:val="0000FF"/>
            <w:kern w:val="0"/>
            <w:u w:val="single"/>
          </w:rPr>
          <w:t>D</w:t>
        </w:r>
        <w:r w:rsidRPr="00B21AD9">
          <w:rPr>
            <w:rFonts w:ascii="宋体" w:eastAsia="宋体" w:hAnsi="宋体" w:cs="宋体" w:hint="eastAsia"/>
            <w:color w:val="0000FF"/>
            <w:kern w:val="0"/>
            <w:u w:val="single"/>
          </w:rPr>
          <w:t>（规范性附录） 机动车安全技术检验机构需上传检验照片要求</w:t>
        </w:r>
        <w:r w:rsidRPr="00B21AD9">
          <w:rPr>
            <w:rFonts w:ascii="宋体" w:eastAsia="宋体" w:hAnsi="宋体" w:cs="宋体" w:hint="eastAsia"/>
            <w:color w:val="333333"/>
            <w:kern w:val="0"/>
          </w:rPr>
          <w:t> 18</w:t>
        </w:r>
      </w:hyperlink>
    </w:p>
    <w:p w:rsidR="00B21AD9" w:rsidRPr="00B21AD9" w:rsidRDefault="00B21AD9" w:rsidP="00B21AD9">
      <w:pPr>
        <w:widowControl/>
        <w:jc w:val="left"/>
        <w:rPr>
          <w:rFonts w:ascii="宋体" w:eastAsia="宋体" w:hAnsi="宋体" w:cs="宋体" w:hint="eastAsia"/>
          <w:color w:val="000000"/>
          <w:kern w:val="0"/>
          <w:szCs w:val="21"/>
        </w:rPr>
      </w:pPr>
      <w:hyperlink r:id="rId18" w:anchor="_Toc397594909" w:history="1">
        <w:r w:rsidRPr="00B21AD9">
          <w:rPr>
            <w:rFonts w:ascii="宋体" w:eastAsia="宋体" w:hAnsi="宋体" w:cs="宋体" w:hint="eastAsia"/>
            <w:color w:val="0000FF"/>
            <w:kern w:val="0"/>
            <w:u w:val="single"/>
          </w:rPr>
          <w:t>参考文献</w:t>
        </w:r>
        <w:r w:rsidRPr="00B21AD9">
          <w:rPr>
            <w:rFonts w:ascii="宋体" w:eastAsia="宋体" w:hAnsi="宋体" w:cs="宋体" w:hint="eastAsia"/>
            <w:color w:val="333333"/>
            <w:kern w:val="0"/>
          </w:rPr>
          <w:t> 21</w:t>
        </w:r>
      </w:hyperlink>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u w:val="single"/>
        </w:rPr>
        <w:t> </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 w:val="40"/>
          <w:szCs w:val="40"/>
        </w:rPr>
        <w:t>前</w:t>
      </w:r>
      <w:r w:rsidRPr="00B21AD9">
        <w:rPr>
          <w:rFonts w:ascii="宋体" w:eastAsia="宋体" w:hAnsi="宋体" w:cs="宋体" w:hint="eastAsia"/>
          <w:color w:val="000000"/>
          <w:kern w:val="0"/>
          <w:sz w:val="40"/>
          <w:szCs w:val="40"/>
        </w:rPr>
        <w:t> </w:t>
      </w:r>
      <w:r w:rsidRPr="00B21AD9">
        <w:rPr>
          <w:rFonts w:ascii="黑体" w:eastAsia="黑体" w:hAnsi="黑体" w:cs="宋体" w:hint="eastAsia"/>
          <w:color w:val="000000"/>
          <w:kern w:val="0"/>
          <w:sz w:val="40"/>
          <w:szCs w:val="40"/>
        </w:rPr>
        <w:t>言</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本标准中第2章、第3章</w:t>
      </w:r>
      <w:r w:rsidRPr="00B21AD9">
        <w:rPr>
          <w:rFonts w:ascii="Times New Roman" w:eastAsia="宋体" w:hAnsi="Times New Roman" w:cs="Times New Roman"/>
          <w:color w:val="000000"/>
          <w:kern w:val="0"/>
          <w:szCs w:val="21"/>
        </w:rPr>
        <w:t>及</w:t>
      </w:r>
      <w:r w:rsidRPr="00B21AD9">
        <w:rPr>
          <w:rFonts w:ascii="Times New Roman" w:eastAsia="宋体" w:hAnsi="Times New Roman" w:cs="Times New Roman"/>
          <w:color w:val="000000"/>
          <w:kern w:val="0"/>
          <w:szCs w:val="21"/>
        </w:rPr>
        <w:t>6.19</w:t>
      </w:r>
      <w:r w:rsidRPr="00B21AD9">
        <w:rPr>
          <w:rFonts w:ascii="黑体" w:eastAsia="黑体" w:hAnsi="黑体" w:cs="Times New Roman"/>
          <w:color w:val="000000"/>
          <w:kern w:val="0"/>
          <w:szCs w:val="21"/>
        </w:rPr>
        <w:t>、</w:t>
      </w:r>
      <w:r w:rsidRPr="00B21AD9">
        <w:rPr>
          <w:rFonts w:ascii="Times New Roman" w:eastAsia="宋体" w:hAnsi="Times New Roman" w:cs="Times New Roman"/>
          <w:color w:val="000000"/>
          <w:kern w:val="0"/>
          <w:szCs w:val="21"/>
        </w:rPr>
        <w:t>6.20</w:t>
      </w:r>
      <w:r w:rsidRPr="00B21AD9">
        <w:rPr>
          <w:rFonts w:ascii="黑体" w:eastAsia="黑体" w:hAnsi="黑体" w:cs="Times New Roman"/>
          <w:color w:val="000000"/>
          <w:kern w:val="0"/>
          <w:szCs w:val="21"/>
        </w:rPr>
        <w:t>、</w:t>
      </w:r>
      <w:r w:rsidRPr="00B21AD9">
        <w:rPr>
          <w:rFonts w:ascii="Times New Roman" w:eastAsia="宋体" w:hAnsi="Times New Roman" w:cs="Times New Roman"/>
          <w:color w:val="000000"/>
          <w:kern w:val="0"/>
          <w:szCs w:val="21"/>
        </w:rPr>
        <w:t>8.6</w:t>
      </w:r>
      <w:r w:rsidRPr="00B21AD9">
        <w:rPr>
          <w:rFonts w:ascii="黑体" w:eastAsia="黑体" w:hAnsi="黑体" w:cs="宋体" w:hint="eastAsia"/>
          <w:color w:val="000000"/>
          <w:kern w:val="0"/>
          <w:szCs w:val="21"/>
        </w:rPr>
        <w:t>为推荐性的，其余为强制性的。</w:t>
      </w:r>
    </w:p>
    <w:p w:rsidR="00B21AD9" w:rsidRPr="00B21AD9" w:rsidRDefault="00B21AD9" w:rsidP="00B21AD9">
      <w:pPr>
        <w:widowControl/>
        <w:ind w:firstLine="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本标准按照</w:t>
      </w:r>
      <w:r w:rsidRPr="00B21AD9">
        <w:rPr>
          <w:rFonts w:ascii="Times New Roman" w:eastAsia="宋体" w:hAnsi="Times New Roman" w:cs="Times New Roman"/>
          <w:color w:val="000000"/>
          <w:kern w:val="0"/>
          <w:szCs w:val="21"/>
        </w:rPr>
        <w:t>GB/T 1.1—2009</w:t>
      </w:r>
      <w:r w:rsidRPr="00B21AD9">
        <w:rPr>
          <w:rFonts w:ascii="Times New Roman" w:eastAsia="宋体" w:hAnsi="Times New Roman" w:cs="Times New Roman"/>
          <w:color w:val="000000"/>
          <w:kern w:val="0"/>
          <w:szCs w:val="21"/>
        </w:rPr>
        <w:t>给出的规则起草。</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本标准代替</w:t>
      </w:r>
      <w:r w:rsidRPr="00B21AD9">
        <w:rPr>
          <w:rFonts w:ascii="Times New Roman" w:eastAsia="宋体" w:hAnsi="Times New Roman" w:cs="Times New Roman"/>
          <w:color w:val="000000"/>
          <w:kern w:val="0"/>
          <w:szCs w:val="21"/>
        </w:rPr>
        <w:t>GA801—2013</w:t>
      </w:r>
      <w:r w:rsidRPr="00B21AD9">
        <w:rPr>
          <w:rFonts w:ascii="宋体" w:eastAsia="宋体" w:hAnsi="宋体" w:cs="Times New Roman"/>
          <w:color w:val="000000"/>
          <w:kern w:val="0"/>
          <w:szCs w:val="21"/>
        </w:rPr>
        <w:t>《机动车查验工作规程》。与</w:t>
      </w:r>
      <w:r w:rsidRPr="00B21AD9">
        <w:rPr>
          <w:rFonts w:ascii="Times New Roman" w:eastAsia="宋体" w:hAnsi="Times New Roman" w:cs="Times New Roman"/>
          <w:color w:val="000000"/>
          <w:kern w:val="0"/>
          <w:szCs w:val="21"/>
        </w:rPr>
        <w:t>GA801—2013</w:t>
      </w:r>
      <w:r w:rsidRPr="00B21AD9">
        <w:rPr>
          <w:rFonts w:ascii="宋体" w:eastAsia="宋体" w:hAnsi="宋体" w:cs="Times New Roman"/>
          <w:color w:val="000000"/>
          <w:kern w:val="0"/>
          <w:szCs w:val="21"/>
        </w:rPr>
        <w:t>相比，除编辑性修改外主要技术变化如下：</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修改了标准的适用范围（见第</w:t>
      </w:r>
      <w:r w:rsidRPr="00B21AD9">
        <w:rPr>
          <w:rFonts w:ascii="Times New Roman" w:eastAsia="宋体" w:hAnsi="Times New Roman" w:cs="Times New Roman"/>
          <w:color w:val="000000"/>
          <w:kern w:val="0"/>
          <w:szCs w:val="21"/>
        </w:rPr>
        <w:t>1</w:t>
      </w:r>
      <w:r w:rsidRPr="00B21AD9">
        <w:rPr>
          <w:rFonts w:ascii="宋体" w:eastAsia="宋体" w:hAnsi="宋体" w:cs="Times New Roman"/>
          <w:color w:val="000000"/>
          <w:kern w:val="0"/>
          <w:szCs w:val="21"/>
        </w:rPr>
        <w:t>章，</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年版的第</w:t>
      </w:r>
      <w:r w:rsidRPr="00B21AD9">
        <w:rPr>
          <w:rFonts w:ascii="Times New Roman" w:eastAsia="宋体" w:hAnsi="Times New Roman" w:cs="Times New Roman"/>
          <w:color w:val="000000"/>
          <w:kern w:val="0"/>
          <w:szCs w:val="21"/>
        </w:rPr>
        <w:t>1</w:t>
      </w:r>
      <w:r w:rsidRPr="00B21AD9">
        <w:rPr>
          <w:rFonts w:ascii="宋体" w:eastAsia="宋体" w:hAnsi="宋体" w:cs="Times New Roman"/>
          <w:color w:val="000000"/>
          <w:kern w:val="0"/>
          <w:szCs w:val="21"/>
        </w:rPr>
        <w:t>章）；</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查验员</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的术语和定义（见</w:t>
      </w:r>
      <w:r w:rsidRPr="00B21AD9">
        <w:rPr>
          <w:rFonts w:ascii="Times New Roman" w:eastAsia="宋体" w:hAnsi="Times New Roman" w:cs="Times New Roman"/>
          <w:color w:val="000000"/>
          <w:kern w:val="0"/>
          <w:szCs w:val="21"/>
        </w:rPr>
        <w:t>3.2</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3.2</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所有从事机动车查验工作的人员均应获得设区的市公安机关交通管理部门授权</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4.1</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增加了查验员的分类及各级查验员可以查验的机动车类型和工作职责（见</w:t>
      </w:r>
      <w:r w:rsidRPr="00B21AD9">
        <w:rPr>
          <w:rFonts w:ascii="Times New Roman" w:eastAsia="宋体" w:hAnsi="Times New Roman" w:cs="Times New Roman"/>
          <w:color w:val="000000"/>
          <w:kern w:val="0"/>
          <w:szCs w:val="21"/>
        </w:rPr>
        <w:t>4.2</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修改了查验员的培训、考试和核发查验员资格证书的要求（见</w:t>
      </w:r>
      <w:r w:rsidRPr="00B21AD9">
        <w:rPr>
          <w:rFonts w:ascii="Times New Roman" w:eastAsia="宋体" w:hAnsi="Times New Roman" w:cs="Times New Roman"/>
          <w:color w:val="000000"/>
          <w:kern w:val="0"/>
          <w:szCs w:val="21"/>
        </w:rPr>
        <w:t>4.3</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4.1</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增加了查验员资格证书的有效期要求及有效期内应每年审验</w:t>
      </w:r>
      <w:r w:rsidRPr="00B21AD9">
        <w:rPr>
          <w:rFonts w:ascii="宋体" w:eastAsia="宋体" w:hAnsi="宋体" w:cs="宋体" w:hint="eastAsia"/>
          <w:color w:val="000000"/>
          <w:kern w:val="0"/>
          <w:szCs w:val="21"/>
        </w:rPr>
        <w:t>一次</w:t>
      </w:r>
      <w:r w:rsidRPr="00B21AD9">
        <w:rPr>
          <w:rFonts w:ascii="Times New Roman" w:eastAsia="宋体" w:hAnsi="Times New Roman" w:cs="Times New Roman"/>
          <w:color w:val="000000"/>
          <w:kern w:val="0"/>
          <w:szCs w:val="21"/>
        </w:rPr>
        <w:t>的要求（见</w:t>
      </w:r>
      <w:r w:rsidRPr="00B21AD9">
        <w:rPr>
          <w:rFonts w:ascii="Times New Roman" w:eastAsia="宋体" w:hAnsi="Times New Roman" w:cs="Times New Roman"/>
          <w:color w:val="000000"/>
          <w:kern w:val="0"/>
          <w:szCs w:val="21"/>
        </w:rPr>
        <w:t>4.4</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增加了省级公安机关交通管理部门的职责（见</w:t>
      </w:r>
      <w:r w:rsidRPr="00B21AD9">
        <w:rPr>
          <w:rFonts w:ascii="Times New Roman" w:eastAsia="宋体" w:hAnsi="Times New Roman" w:cs="Times New Roman"/>
          <w:color w:val="000000"/>
          <w:kern w:val="0"/>
          <w:szCs w:val="21"/>
        </w:rPr>
        <w:t>4.5</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增加了对申请注册登记的所有货车、货车底盘改装的专项作业车、挂车和带驾驶室的正三轮摩托车应查验整备质量的要求（见</w:t>
      </w:r>
      <w:r w:rsidRPr="00B21AD9">
        <w:rPr>
          <w:rFonts w:ascii="Times New Roman" w:eastAsia="宋体" w:hAnsi="Times New Roman" w:cs="Times New Roman"/>
          <w:color w:val="000000"/>
          <w:kern w:val="0"/>
          <w:szCs w:val="21"/>
        </w:rPr>
        <w:t>5.1.2</w:t>
      </w:r>
      <w:r w:rsidRPr="00B21AD9">
        <w:rPr>
          <w:rFonts w:ascii="宋体" w:eastAsia="宋体" w:hAnsi="宋体" w:cs="Times New Roman"/>
          <w:color w:val="000000"/>
          <w:kern w:val="0"/>
          <w:szCs w:val="21"/>
        </w:rPr>
        <w:t>的 </w:t>
      </w:r>
      <w:r w:rsidRPr="00B21AD9">
        <w:rPr>
          <w:rFonts w:ascii="Times New Roman" w:eastAsia="宋体" w:hAnsi="Times New Roman" w:cs="Times New Roman"/>
          <w:color w:val="000000"/>
          <w:kern w:val="0"/>
          <w:szCs w:val="21"/>
        </w:rPr>
        <w:t>c</w:t>
      </w:r>
      <w:r w:rsidRPr="00B21AD9">
        <w:rPr>
          <w:rFonts w:ascii="宋体" w:eastAsia="宋体" w:hAnsi="宋体" w:cs="Times New Roman"/>
          <w:color w:val="000000"/>
          <w:kern w:val="0"/>
          <w:szCs w:val="21"/>
        </w:rPr>
        <w:t>））； </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删除了核发机动车检验合格标志时的查验项目要求（见</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5.2</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修改了对申请转移登记或者变更迁出的机动车的查验项目（见</w:t>
      </w:r>
      <w:r w:rsidRPr="00B21AD9">
        <w:rPr>
          <w:rFonts w:ascii="Times New Roman" w:eastAsia="宋体" w:hAnsi="Times New Roman" w:cs="Times New Roman"/>
          <w:color w:val="000000"/>
          <w:kern w:val="0"/>
          <w:szCs w:val="21"/>
        </w:rPr>
        <w:t>5.3.1</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5.4.1</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lastRenderedPageBreak/>
        <w:t>——</w:t>
      </w:r>
      <w:r w:rsidRPr="00B21AD9">
        <w:rPr>
          <w:rFonts w:ascii="宋体" w:eastAsia="宋体" w:hAnsi="宋体" w:cs="Times New Roman"/>
          <w:color w:val="000000"/>
          <w:kern w:val="0"/>
          <w:szCs w:val="21"/>
        </w:rPr>
        <w:t>修改了申领、补领机动车登记证书环节的查验项目（见</w:t>
      </w:r>
      <w:r w:rsidRPr="00B21AD9">
        <w:rPr>
          <w:rFonts w:ascii="Times New Roman" w:eastAsia="宋体" w:hAnsi="Times New Roman" w:cs="Times New Roman"/>
          <w:color w:val="000000"/>
          <w:kern w:val="0"/>
          <w:szCs w:val="21"/>
        </w:rPr>
        <w:t>5.3.2</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5.4.2</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修改了需要监督解体的报废机动车的具体车辆类型（见</w:t>
      </w:r>
      <w:r w:rsidRPr="00B21AD9">
        <w:rPr>
          <w:rFonts w:ascii="Times New Roman" w:eastAsia="宋体" w:hAnsi="Times New Roman" w:cs="Times New Roman"/>
          <w:color w:val="000000"/>
          <w:kern w:val="0"/>
          <w:szCs w:val="21"/>
        </w:rPr>
        <w:t>5.3.3</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5.4.3</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修改了查验场地和设施的要求（见</w:t>
      </w:r>
      <w:r w:rsidRPr="00B21AD9">
        <w:rPr>
          <w:rFonts w:ascii="Times New Roman" w:eastAsia="宋体" w:hAnsi="Times New Roman" w:cs="Times New Roman"/>
          <w:color w:val="000000"/>
          <w:kern w:val="0"/>
          <w:szCs w:val="21"/>
        </w:rPr>
        <w:t>6.1</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6.1</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增加了专门</w:t>
      </w:r>
      <w:proofErr w:type="gramStart"/>
      <w:r w:rsidRPr="00B21AD9">
        <w:rPr>
          <w:rFonts w:ascii="宋体" w:eastAsia="宋体" w:hAnsi="宋体" w:cs="Times New Roman"/>
          <w:color w:val="000000"/>
          <w:kern w:val="0"/>
          <w:szCs w:val="21"/>
        </w:rPr>
        <w:t>查验区</w:t>
      </w:r>
      <w:proofErr w:type="gramEnd"/>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6.2</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增加了查验员随身查验工具和装备要求，以及查验员查验机动车的基本要求（见</w:t>
      </w:r>
      <w:r w:rsidRPr="00B21AD9">
        <w:rPr>
          <w:rFonts w:ascii="Times New Roman" w:eastAsia="宋体" w:hAnsi="Times New Roman" w:cs="Times New Roman"/>
          <w:color w:val="000000"/>
          <w:kern w:val="0"/>
          <w:szCs w:val="21"/>
        </w:rPr>
        <w:t>6.3</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6.4</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增加了公安机关交通管理部门车辆管理所查验机动车时应视频录像或拍摄照片的要求（见</w:t>
      </w:r>
      <w:r w:rsidRPr="00B21AD9">
        <w:rPr>
          <w:rFonts w:ascii="Times New Roman" w:eastAsia="宋体" w:hAnsi="Times New Roman" w:cs="Times New Roman"/>
          <w:color w:val="000000"/>
          <w:kern w:val="0"/>
          <w:szCs w:val="21"/>
        </w:rPr>
        <w:t>6.6</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增加了确定车辆类型的要求（见</w:t>
      </w:r>
      <w:r w:rsidRPr="00B21AD9">
        <w:rPr>
          <w:rFonts w:ascii="Times New Roman" w:eastAsia="宋体" w:hAnsi="Times New Roman" w:cs="Times New Roman"/>
          <w:color w:val="000000"/>
          <w:kern w:val="0"/>
          <w:szCs w:val="21"/>
        </w:rPr>
        <w:t>6.9</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修改了查验车辆外廓尺寸的要求（见</w:t>
      </w:r>
      <w:r w:rsidRPr="00B21AD9">
        <w:rPr>
          <w:rFonts w:ascii="Times New Roman" w:eastAsia="宋体" w:hAnsi="Times New Roman" w:cs="Times New Roman"/>
          <w:color w:val="000000"/>
          <w:kern w:val="0"/>
          <w:szCs w:val="21"/>
        </w:rPr>
        <w:t>6.12</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6.5</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增加了查验车辆整备质量的要求（见</w:t>
      </w:r>
      <w:r w:rsidRPr="00B21AD9">
        <w:rPr>
          <w:rFonts w:ascii="Times New Roman" w:eastAsia="宋体" w:hAnsi="Times New Roman" w:cs="Times New Roman"/>
          <w:color w:val="000000"/>
          <w:kern w:val="0"/>
          <w:szCs w:val="21"/>
        </w:rPr>
        <w:t>6.13</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修改了查验安全装置的要求（见</w:t>
      </w:r>
      <w:r w:rsidRPr="00B21AD9">
        <w:rPr>
          <w:rFonts w:ascii="Times New Roman" w:eastAsia="宋体" w:hAnsi="Times New Roman" w:cs="Times New Roman"/>
          <w:color w:val="000000"/>
          <w:kern w:val="0"/>
          <w:szCs w:val="21"/>
        </w:rPr>
        <w:t>6.14</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6.11</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修改了审核安全技术检验合格证明的要求（见</w:t>
      </w:r>
      <w:r w:rsidRPr="00B21AD9">
        <w:rPr>
          <w:rFonts w:ascii="Times New Roman" w:eastAsia="宋体" w:hAnsi="Times New Roman" w:cs="Times New Roman"/>
          <w:color w:val="000000"/>
          <w:kern w:val="0"/>
          <w:szCs w:val="21"/>
        </w:rPr>
        <w:t>6.15</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6.6</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使用便携式查验智能终端时，《机动车查验记录表》应通过计算机软件打印生成</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6.1</w:t>
      </w:r>
      <w:r w:rsidRPr="00B21AD9">
        <w:rPr>
          <w:rFonts w:ascii="宋体" w:eastAsia="宋体" w:hAnsi="宋体" w:cs="宋体" w:hint="eastAsia"/>
          <w:color w:val="000000"/>
          <w:kern w:val="0"/>
          <w:szCs w:val="21"/>
        </w:rPr>
        <w:t>7</w:t>
      </w:r>
      <w:r w:rsidRPr="00B21AD9">
        <w:rPr>
          <w:rFonts w:ascii="Times New Roman" w:eastAsia="宋体" w:hAnsi="Times New Roman" w:cs="Times New Roman"/>
          <w:color w:val="000000"/>
          <w:kern w:val="0"/>
          <w:szCs w:val="21"/>
        </w:rPr>
        <w:t>的</w:t>
      </w:r>
      <w:r w:rsidRPr="00B21AD9">
        <w:rPr>
          <w:rFonts w:ascii="Times New Roman" w:eastAsia="宋体" w:hAnsi="Times New Roman" w:cs="Times New Roman"/>
          <w:color w:val="000000"/>
          <w:kern w:val="0"/>
          <w:szCs w:val="21"/>
        </w:rPr>
        <w:t>g</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监督报废机动车解体时，应现场或远程视频监督车辆的五大总成解体</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6.18</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申请转移登记或者变更迁出的已注册登记机动车，不方便回机动车号牌核发地公安机关交通管理部门车辆管理所查验的，转入</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迁入地公安机关交通管理部门车辆管理所按照</w:t>
      </w:r>
      <w:r w:rsidRPr="00B21AD9">
        <w:rPr>
          <w:rFonts w:ascii="Times New Roman" w:eastAsia="宋体" w:hAnsi="Times New Roman" w:cs="Times New Roman"/>
          <w:color w:val="000000"/>
          <w:kern w:val="0"/>
          <w:szCs w:val="21"/>
        </w:rPr>
        <w:t>5.3.1</w:t>
      </w:r>
      <w:r w:rsidRPr="00B21AD9">
        <w:rPr>
          <w:rFonts w:ascii="Times New Roman" w:eastAsia="宋体" w:hAnsi="Times New Roman" w:cs="Times New Roman"/>
          <w:color w:val="000000"/>
          <w:kern w:val="0"/>
          <w:szCs w:val="21"/>
        </w:rPr>
        <w:t>的规定查验机动车</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6.19</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增加了机动车查验监督管理的相关要求（见</w:t>
      </w:r>
      <w:r w:rsidRPr="00B21AD9">
        <w:rPr>
          <w:rFonts w:ascii="Times New Roman" w:eastAsia="宋体" w:hAnsi="Times New Roman" w:cs="Times New Roman"/>
          <w:color w:val="000000"/>
          <w:kern w:val="0"/>
          <w:szCs w:val="21"/>
        </w:rPr>
        <w:t>6.21</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6.22</w:t>
      </w:r>
      <w:r w:rsidRPr="00B21AD9">
        <w:rPr>
          <w:rFonts w:ascii="宋体" w:eastAsia="宋体" w:hAnsi="宋体" w:cs="Times New Roman"/>
          <w:color w:val="000000"/>
          <w:kern w:val="0"/>
          <w:szCs w:val="21"/>
        </w:rPr>
        <w:t>和</w:t>
      </w:r>
      <w:r w:rsidRPr="00B21AD9">
        <w:rPr>
          <w:rFonts w:ascii="Times New Roman" w:eastAsia="宋体" w:hAnsi="Times New Roman" w:cs="Times New Roman"/>
          <w:color w:val="000000"/>
          <w:kern w:val="0"/>
          <w:szCs w:val="21"/>
        </w:rPr>
        <w:t>6.23</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删除了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更换车身或者车架时不属于打刻原车辆识别代号的，在《机动车查验记录表》的备注栏内记录新的车辆识别代号</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w:t>
      </w:r>
      <w:r w:rsidRPr="00B21AD9">
        <w:rPr>
          <w:rFonts w:ascii="宋体" w:eastAsia="宋体" w:hAnsi="宋体" w:cs="宋体" w:hint="eastAsia"/>
          <w:color w:val="000000"/>
          <w:kern w:val="0"/>
          <w:szCs w:val="21"/>
        </w:rPr>
        <w:t>3</w:t>
      </w:r>
      <w:r w:rsidRPr="00B21AD9">
        <w:rPr>
          <w:rFonts w:ascii="Times New Roman" w:eastAsia="宋体" w:hAnsi="Times New Roman"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删除了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省、自治区、直辖市和设区的市公安机关交通管理部门，可以根据</w:t>
      </w:r>
      <w:r w:rsidRPr="00B21AD9">
        <w:rPr>
          <w:rFonts w:ascii="Times New Roman" w:eastAsia="宋体" w:hAnsi="Times New Roman" w:cs="Times New Roman"/>
          <w:color w:val="000000"/>
          <w:kern w:val="0"/>
          <w:szCs w:val="21"/>
        </w:rPr>
        <w:t>GB7258</w:t>
      </w:r>
      <w:r w:rsidRPr="00B21AD9">
        <w:rPr>
          <w:rFonts w:ascii="宋体" w:eastAsia="宋体" w:hAnsi="宋体" w:cs="Times New Roman"/>
          <w:color w:val="000000"/>
          <w:kern w:val="0"/>
          <w:szCs w:val="21"/>
        </w:rPr>
        <w:t>等机动车国家安全技术标准增加查验项目，根据地方性法规或地方政府规章</w:t>
      </w:r>
      <w:r w:rsidRPr="00B21AD9">
        <w:rPr>
          <w:rFonts w:ascii="宋体" w:eastAsia="宋体" w:hAnsi="宋体" w:cs="宋体" w:hint="eastAsia"/>
          <w:color w:val="000000"/>
          <w:kern w:val="0"/>
          <w:szCs w:val="21"/>
        </w:rPr>
        <w:t>扩</w:t>
      </w:r>
      <w:r w:rsidRPr="00B21AD9">
        <w:rPr>
          <w:rFonts w:ascii="Times New Roman" w:eastAsia="宋体" w:hAnsi="Times New Roman" w:cs="Times New Roman"/>
          <w:color w:val="000000"/>
          <w:kern w:val="0"/>
          <w:szCs w:val="21"/>
        </w:rPr>
        <w:t>大安全装置的配置和查验范围</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的要求（见</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6.8</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修改了《违规机动车产品通报表》的上报要求（见</w:t>
      </w:r>
      <w:r w:rsidRPr="00B21AD9">
        <w:rPr>
          <w:rFonts w:ascii="Times New Roman" w:eastAsia="宋体" w:hAnsi="Times New Roman" w:cs="Times New Roman"/>
          <w:color w:val="000000"/>
          <w:kern w:val="0"/>
          <w:szCs w:val="21"/>
        </w:rPr>
        <w:t>7.2</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w:t>
      </w:r>
      <w:r w:rsidRPr="00B21AD9">
        <w:rPr>
          <w:rFonts w:ascii="Times New Roman" w:eastAsia="宋体" w:hAnsi="Times New Roman" w:cs="Times New Roman"/>
          <w:color w:val="000000"/>
          <w:kern w:val="0"/>
          <w:szCs w:val="21"/>
        </w:rPr>
        <w:t>7.2</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增加了检验监督工作要求（见第</w:t>
      </w:r>
      <w:r w:rsidRPr="00B21AD9">
        <w:rPr>
          <w:rFonts w:ascii="Times New Roman" w:eastAsia="宋体" w:hAnsi="Times New Roman" w:cs="Times New Roman"/>
          <w:color w:val="000000"/>
          <w:kern w:val="0"/>
          <w:szCs w:val="21"/>
        </w:rPr>
        <w:t>8</w:t>
      </w:r>
      <w:r w:rsidRPr="00B21AD9">
        <w:rPr>
          <w:rFonts w:ascii="宋体" w:eastAsia="宋体" w:hAnsi="宋体" w:cs="Times New Roman"/>
          <w:color w:val="000000"/>
          <w:kern w:val="0"/>
          <w:szCs w:val="21"/>
        </w:rPr>
        <w:t>章）；</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修改了表</w:t>
      </w:r>
      <w:r w:rsidRPr="00B21AD9">
        <w:rPr>
          <w:rFonts w:ascii="Times New Roman" w:eastAsia="宋体" w:hAnsi="Times New Roman" w:cs="Times New Roman"/>
          <w:color w:val="000000"/>
          <w:kern w:val="0"/>
          <w:szCs w:val="21"/>
        </w:rPr>
        <w:t>A.1</w:t>
      </w:r>
      <w:r w:rsidRPr="00B21AD9">
        <w:rPr>
          <w:rFonts w:ascii="宋体" w:eastAsia="宋体" w:hAnsi="宋体" w:cs="Times New Roman"/>
          <w:color w:val="000000"/>
          <w:kern w:val="0"/>
          <w:szCs w:val="21"/>
        </w:rPr>
        <w:t>中 </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车辆外观形状</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核定载人数</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车辆外廓尺寸</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安全技术检验合格证明</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等项目的查验合格要求（见附录</w:t>
      </w:r>
      <w:r w:rsidRPr="00B21AD9">
        <w:rPr>
          <w:rFonts w:ascii="Times New Roman" w:eastAsia="宋体" w:hAnsi="Times New Roman" w:cs="Times New Roman"/>
          <w:color w:val="000000"/>
          <w:kern w:val="0"/>
          <w:szCs w:val="21"/>
        </w:rPr>
        <w:t>A</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年版的附录</w:t>
      </w:r>
      <w:r w:rsidRPr="00B21AD9">
        <w:rPr>
          <w:rFonts w:ascii="Times New Roman" w:eastAsia="宋体" w:hAnsi="Times New Roman" w:cs="Times New Roman"/>
          <w:color w:val="000000"/>
          <w:kern w:val="0"/>
          <w:szCs w:val="21"/>
        </w:rPr>
        <w:t>A</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增加了表</w:t>
      </w:r>
      <w:r w:rsidRPr="00B21AD9">
        <w:rPr>
          <w:rFonts w:ascii="Times New Roman" w:eastAsia="宋体" w:hAnsi="Times New Roman" w:cs="Times New Roman"/>
          <w:color w:val="000000"/>
          <w:kern w:val="0"/>
          <w:szCs w:val="21"/>
        </w:rPr>
        <w:t>A.1</w:t>
      </w:r>
      <w:r w:rsidRPr="00B21AD9">
        <w:rPr>
          <w:rFonts w:ascii="宋体" w:eastAsia="宋体" w:hAnsi="宋体" w:cs="Times New Roman"/>
          <w:color w:val="000000"/>
          <w:kern w:val="0"/>
          <w:szCs w:val="21"/>
        </w:rPr>
        <w:t>中</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整备质量</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项目的查验合格要求（见附录</w:t>
      </w:r>
      <w:r w:rsidRPr="00B21AD9">
        <w:rPr>
          <w:rFonts w:ascii="Times New Roman" w:eastAsia="宋体" w:hAnsi="Times New Roman" w:cs="Times New Roman"/>
          <w:color w:val="000000"/>
          <w:kern w:val="0"/>
          <w:szCs w:val="21"/>
        </w:rPr>
        <w:t>A</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修改了</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表</w:t>
      </w:r>
      <w:r w:rsidRPr="00B21AD9">
        <w:rPr>
          <w:rFonts w:ascii="Times New Roman" w:eastAsia="宋体" w:hAnsi="Times New Roman" w:cs="Times New Roman"/>
          <w:color w:val="000000"/>
          <w:kern w:val="0"/>
          <w:szCs w:val="21"/>
        </w:rPr>
        <w:t>C.1 </w:t>
      </w:r>
      <w:r w:rsidRPr="00B21AD9">
        <w:rPr>
          <w:rFonts w:ascii="宋体" w:eastAsia="宋体" w:hAnsi="宋体" w:cs="Times New Roman"/>
          <w:color w:val="000000"/>
          <w:kern w:val="0"/>
          <w:szCs w:val="21"/>
        </w:rPr>
        <w:t>违规机动车产品通报表</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（见附录</w:t>
      </w:r>
      <w:r w:rsidRPr="00B21AD9">
        <w:rPr>
          <w:rFonts w:ascii="Times New Roman" w:eastAsia="宋体" w:hAnsi="Times New Roman" w:cs="Times New Roman"/>
          <w:color w:val="000000"/>
          <w:kern w:val="0"/>
          <w:szCs w:val="21"/>
        </w:rPr>
        <w:t>C</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2013</w:t>
      </w:r>
      <w:r w:rsidRPr="00B21AD9">
        <w:rPr>
          <w:rFonts w:ascii="宋体" w:eastAsia="宋体" w:hAnsi="宋体" w:cs="Times New Roman"/>
          <w:color w:val="000000"/>
          <w:kern w:val="0"/>
          <w:szCs w:val="21"/>
        </w:rPr>
        <w:t>年版的附录</w:t>
      </w:r>
      <w:r w:rsidRPr="00B21AD9">
        <w:rPr>
          <w:rFonts w:ascii="Times New Roman" w:eastAsia="宋体" w:hAnsi="Times New Roman" w:cs="Times New Roman"/>
          <w:color w:val="000000"/>
          <w:kern w:val="0"/>
          <w:szCs w:val="21"/>
        </w:rPr>
        <w:t>C</w:t>
      </w:r>
      <w:r w:rsidRPr="00B21AD9">
        <w:rPr>
          <w:rFonts w:ascii="宋体" w:eastAsia="宋体" w:hAnsi="宋体" w:cs="Times New Roman"/>
          <w:color w:val="000000"/>
          <w:kern w:val="0"/>
          <w:szCs w:val="21"/>
        </w:rPr>
        <w:t>）；</w:t>
      </w:r>
    </w:p>
    <w:p w:rsidR="00B21AD9" w:rsidRPr="00B21AD9" w:rsidRDefault="00B21AD9" w:rsidP="00B21AD9">
      <w:pPr>
        <w:widowControl/>
        <w:ind w:left="420" w:hanging="420"/>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增加了附录</w:t>
      </w:r>
      <w:r w:rsidRPr="00B21AD9">
        <w:rPr>
          <w:rFonts w:ascii="Times New Roman" w:eastAsia="宋体" w:hAnsi="Times New Roman" w:cs="Times New Roman"/>
          <w:color w:val="000000"/>
          <w:kern w:val="0"/>
          <w:szCs w:val="21"/>
        </w:rPr>
        <w:t>D</w:t>
      </w:r>
      <w:r w:rsidRPr="00B21AD9">
        <w:rPr>
          <w:rFonts w:ascii="宋体" w:eastAsia="宋体" w:hAnsi="宋体" w:cs="Times New Roman"/>
          <w:color w:val="000000"/>
          <w:kern w:val="0"/>
          <w:szCs w:val="21"/>
        </w:rPr>
        <w:t>（见附录</w:t>
      </w:r>
      <w:r w:rsidRPr="00B21AD9">
        <w:rPr>
          <w:rFonts w:ascii="Times New Roman" w:eastAsia="宋体" w:hAnsi="Times New Roman" w:cs="Times New Roman"/>
          <w:color w:val="000000"/>
          <w:kern w:val="0"/>
          <w:szCs w:val="21"/>
        </w:rPr>
        <w:t>D</w:t>
      </w:r>
      <w:r w:rsidRPr="00B21AD9">
        <w:rPr>
          <w:rFonts w:ascii="宋体" w:eastAsia="宋体" w:hAnsi="宋体"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本标准由公安部道路交通管理标准化技术委员会提出并归口。</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本标准负责起草单位：公安部交通管理科学研究所。</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本标准参加起草单位：北京市公安局公安交通管理局车辆管理所、沈阳市公安局交警支队车辆管理所、成都市公安局交通管理局车辆管理所。</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本标准主要起草人：应朝阳、吴云强、孙巍、张军、</w:t>
      </w:r>
      <w:r w:rsidRPr="00B21AD9">
        <w:rPr>
          <w:rFonts w:ascii="宋体" w:eastAsia="宋体" w:hAnsi="宋体" w:cs="宋体" w:hint="eastAsia"/>
          <w:color w:val="000000"/>
          <w:kern w:val="0"/>
          <w:szCs w:val="21"/>
        </w:rPr>
        <w:t>李健、赵卫兴、是建荣</w:t>
      </w:r>
      <w:r w:rsidRPr="00B21AD9">
        <w:rPr>
          <w:rFonts w:ascii="Times New Roman" w:eastAsia="宋体" w:hAnsi="Times New Roman" w:cs="Times New Roman"/>
          <w:color w:val="000000"/>
          <w:kern w:val="0"/>
          <w:szCs w:val="21"/>
        </w:rPr>
        <w:t>、罗跃、包威、张宝文。</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本标准的历次版本发布情况为：</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——GA801—2008</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GA801—2013</w:t>
      </w:r>
      <w:r w:rsidRPr="00B21AD9">
        <w:rPr>
          <w:rFonts w:ascii="Times New Roman" w:eastAsia="宋体" w:hAnsi="Times New Roman" w:cs="Times New Roman"/>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br w:type="page"/>
      </w:r>
      <w:r w:rsidRPr="00B21AD9">
        <w:rPr>
          <w:rFonts w:ascii="黑体" w:eastAsia="黑体" w:hAnsi="黑体" w:cs="宋体" w:hint="eastAsia"/>
          <w:color w:val="000000"/>
          <w:kern w:val="0"/>
          <w:sz w:val="32"/>
          <w:szCs w:val="32"/>
        </w:rPr>
        <w:lastRenderedPageBreak/>
        <w:t>机动车查验工作规程</w:t>
      </w:r>
    </w:p>
    <w:p w:rsidR="00B21AD9" w:rsidRPr="00B21AD9" w:rsidRDefault="00B21AD9" w:rsidP="00B21AD9">
      <w:pPr>
        <w:widowControl/>
        <w:jc w:val="left"/>
        <w:rPr>
          <w:rFonts w:ascii="宋体" w:eastAsia="宋体" w:hAnsi="宋体" w:cs="宋体" w:hint="eastAsia"/>
          <w:color w:val="000000"/>
          <w:kern w:val="0"/>
          <w:szCs w:val="21"/>
        </w:rPr>
      </w:pPr>
      <w:bookmarkStart w:id="5" w:name="_Toc326053665"/>
      <w:bookmarkEnd w:id="5"/>
      <w:r w:rsidRPr="00B21AD9">
        <w:rPr>
          <w:rFonts w:ascii="黑体" w:eastAsia="黑体" w:hAnsi="黑体" w:cs="宋体" w:hint="eastAsia"/>
          <w:color w:val="000000"/>
          <w:kern w:val="0"/>
          <w:szCs w:val="21"/>
        </w:rPr>
        <w:t xml:space="preserve">1　</w:t>
      </w:r>
      <w:bookmarkStart w:id="6" w:name="_Toc397594896"/>
      <w:r w:rsidRPr="00B21AD9">
        <w:rPr>
          <w:rFonts w:ascii="黑体" w:eastAsia="黑体" w:hAnsi="黑体" w:cs="宋体" w:hint="eastAsia"/>
          <w:color w:val="000000"/>
          <w:kern w:val="0"/>
          <w:szCs w:val="21"/>
        </w:rPr>
        <w:t>范围</w:t>
      </w:r>
      <w:bookmarkEnd w:id="6"/>
    </w:p>
    <w:p w:rsidR="00B21AD9" w:rsidRPr="00B21AD9" w:rsidRDefault="00B21AD9" w:rsidP="00B21AD9">
      <w:pPr>
        <w:widowControl/>
        <w:jc w:val="left"/>
        <w:rPr>
          <w:rFonts w:ascii="宋体" w:eastAsia="宋体" w:hAnsi="宋体" w:cs="宋体" w:hint="eastAsia"/>
          <w:color w:val="000000"/>
          <w:kern w:val="0"/>
          <w:szCs w:val="21"/>
        </w:rPr>
      </w:pPr>
      <w:bookmarkStart w:id="7" w:name="_Toc326053666"/>
      <w:bookmarkEnd w:id="7"/>
      <w:r w:rsidRPr="00B21AD9">
        <w:rPr>
          <w:rFonts w:ascii="宋体" w:eastAsia="宋体" w:hAnsi="宋体" w:cs="宋体" w:hint="eastAsia"/>
          <w:color w:val="000000"/>
          <w:kern w:val="0"/>
          <w:szCs w:val="21"/>
        </w:rPr>
        <w:t>本标准规定了机动车查验员资格管理、查验项目和查验工作要求以及公安机关交通管理部门对机动车安全技术检验进行监督的工作要求。</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本标准适用于公安机关交通管理部门和经公安机关交通管理部门考核合格并取得认可的单位对机动车进行查验，本标准也适用于公安机关交通管理部门对机动车查验员进行资格管理及对机动车安全技术检验进行监督。</w:t>
      </w:r>
    </w:p>
    <w:p w:rsidR="00B21AD9" w:rsidRPr="00B21AD9" w:rsidRDefault="00B21AD9" w:rsidP="00B21AD9">
      <w:pPr>
        <w:widowControl/>
        <w:jc w:val="left"/>
        <w:rPr>
          <w:rFonts w:ascii="宋体" w:eastAsia="宋体" w:hAnsi="宋体" w:cs="宋体" w:hint="eastAsia"/>
          <w:color w:val="000000"/>
          <w:kern w:val="0"/>
          <w:szCs w:val="21"/>
        </w:rPr>
      </w:pPr>
      <w:bookmarkStart w:id="8" w:name="_Toc397594897"/>
      <w:bookmarkEnd w:id="8"/>
      <w:r w:rsidRPr="00B21AD9">
        <w:rPr>
          <w:rFonts w:ascii="黑体" w:eastAsia="黑体" w:hAnsi="黑体" w:cs="宋体" w:hint="eastAsia"/>
          <w:color w:val="000000"/>
          <w:kern w:val="0"/>
          <w:szCs w:val="21"/>
        </w:rPr>
        <w:t>2　规范性引用文件</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下列文件对于本文件的应用是必不可少的。凡是注日期的引用文件，仅注日期的版本适用于本文件。凡是不注日期的引用文件，其最新版本（包括所有的修改单）适用于本文件。</w:t>
      </w:r>
    </w:p>
    <w:p w:rsidR="00B21AD9" w:rsidRPr="00B21AD9" w:rsidRDefault="00B21AD9" w:rsidP="00B21AD9">
      <w:pPr>
        <w:widowControl/>
        <w:jc w:val="left"/>
        <w:rPr>
          <w:rFonts w:ascii="宋体" w:eastAsia="宋体" w:hAnsi="宋体" w:cs="宋体" w:hint="eastAsia"/>
          <w:color w:val="000000"/>
          <w:kern w:val="0"/>
          <w:szCs w:val="21"/>
        </w:rPr>
      </w:pPr>
      <w:bookmarkStart w:id="9" w:name="_Toc323149766"/>
      <w:bookmarkStart w:id="10" w:name="_Toc323332300"/>
      <w:bookmarkStart w:id="11" w:name="_Toc326053667"/>
      <w:bookmarkEnd w:id="9"/>
      <w:bookmarkEnd w:id="10"/>
      <w:r w:rsidRPr="00B21AD9">
        <w:rPr>
          <w:rFonts w:ascii="宋体" w:eastAsia="宋体" w:hAnsi="宋体" w:cs="宋体" w:hint="eastAsia"/>
          <w:color w:val="000000"/>
          <w:kern w:val="0"/>
          <w:szCs w:val="21"/>
        </w:rPr>
        <w:t>GB 1589 道路车辆外廓尺寸、</w:t>
      </w:r>
      <w:proofErr w:type="gramStart"/>
      <w:r w:rsidRPr="00B21AD9">
        <w:rPr>
          <w:rFonts w:ascii="宋体" w:eastAsia="宋体" w:hAnsi="宋体" w:cs="宋体" w:hint="eastAsia"/>
          <w:color w:val="000000"/>
          <w:kern w:val="0"/>
          <w:szCs w:val="21"/>
        </w:rPr>
        <w:t>轴荷及</w:t>
      </w:r>
      <w:proofErr w:type="gramEnd"/>
      <w:r w:rsidRPr="00B21AD9">
        <w:rPr>
          <w:rFonts w:ascii="宋体" w:eastAsia="宋体" w:hAnsi="宋体" w:cs="宋体" w:hint="eastAsia"/>
          <w:color w:val="000000"/>
          <w:kern w:val="0"/>
          <w:szCs w:val="21"/>
        </w:rPr>
        <w:t>质量限值</w:t>
      </w:r>
      <w:bookmarkEnd w:id="11"/>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GB 7258 </w:t>
      </w:r>
      <w:r w:rsidRPr="00B21AD9">
        <w:rPr>
          <w:rFonts w:ascii="宋体" w:eastAsia="宋体" w:hAnsi="宋体" w:cs="Times New Roman"/>
          <w:color w:val="000000"/>
          <w:kern w:val="0"/>
          <w:szCs w:val="21"/>
        </w:rPr>
        <w:t>机动车运行安全技术条件</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GA 802  机动车类型  术语和定义</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公安部令第</w:t>
      </w:r>
      <w:r w:rsidRPr="00B21AD9">
        <w:rPr>
          <w:rFonts w:ascii="Times New Roman" w:eastAsia="宋体" w:hAnsi="Times New Roman" w:cs="Times New Roman"/>
          <w:color w:val="000000"/>
          <w:kern w:val="0"/>
          <w:szCs w:val="21"/>
        </w:rPr>
        <w:t>102</w:t>
      </w:r>
      <w:r w:rsidRPr="00B21AD9">
        <w:rPr>
          <w:rFonts w:ascii="宋体" w:eastAsia="宋体" w:hAnsi="宋体" w:cs="Times New Roman"/>
          <w:color w:val="000000"/>
          <w:kern w:val="0"/>
          <w:szCs w:val="21"/>
        </w:rPr>
        <w:t>号《机动车登记规定》</w:t>
      </w:r>
    </w:p>
    <w:p w:rsidR="00B21AD9" w:rsidRPr="00B21AD9" w:rsidRDefault="00B21AD9" w:rsidP="00B21AD9">
      <w:pPr>
        <w:widowControl/>
        <w:jc w:val="left"/>
        <w:rPr>
          <w:rFonts w:ascii="宋体" w:eastAsia="宋体" w:hAnsi="宋体" w:cs="宋体" w:hint="eastAsia"/>
          <w:color w:val="000000"/>
          <w:kern w:val="0"/>
          <w:szCs w:val="21"/>
        </w:rPr>
      </w:pPr>
      <w:bookmarkStart w:id="12" w:name="_Toc397594898"/>
      <w:bookmarkEnd w:id="12"/>
      <w:r w:rsidRPr="00B21AD9">
        <w:rPr>
          <w:rFonts w:ascii="黑体" w:eastAsia="黑体" w:hAnsi="黑体" w:cs="宋体" w:hint="eastAsia"/>
          <w:color w:val="000000"/>
          <w:kern w:val="0"/>
          <w:szCs w:val="21"/>
        </w:rPr>
        <w:t>3　术语和定义</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GB7258界定的以及下列术语和定义适用于本文件。</w:t>
      </w:r>
    </w:p>
    <w:p w:rsidR="00B21AD9" w:rsidRPr="00B21AD9" w:rsidRDefault="00B21AD9" w:rsidP="00B21AD9">
      <w:pPr>
        <w:widowControl/>
        <w:jc w:val="left"/>
        <w:rPr>
          <w:rFonts w:ascii="宋体" w:eastAsia="宋体" w:hAnsi="宋体" w:cs="宋体" w:hint="eastAsia"/>
          <w:color w:val="000000"/>
          <w:kern w:val="0"/>
          <w:szCs w:val="21"/>
        </w:rPr>
      </w:pPr>
      <w:bookmarkStart w:id="13" w:name="_Toc311190052"/>
      <w:bookmarkEnd w:id="13"/>
      <w:r w:rsidRPr="00B21AD9">
        <w:rPr>
          <w:rFonts w:ascii="黑体" w:eastAsia="黑体" w:hAnsi="黑体" w:cs="宋体" w:hint="eastAsia"/>
          <w:color w:val="000000"/>
          <w:kern w:val="0"/>
          <w:szCs w:val="21"/>
        </w:rPr>
        <w:t xml:space="preserve">3.1　</w:t>
      </w:r>
      <w:bookmarkStart w:id="14" w:name="_Toc194718421"/>
      <w:bookmarkStart w:id="15" w:name="_Toc197155756"/>
      <w:bookmarkStart w:id="16" w:name="_Toc197163007"/>
      <w:bookmarkStart w:id="17" w:name="_Toc311190054"/>
      <w:bookmarkStart w:id="18" w:name="_Toc194718423"/>
      <w:bookmarkStart w:id="19" w:name="_Toc197155758"/>
      <w:bookmarkStart w:id="20" w:name="_Toc197163009"/>
      <w:bookmarkStart w:id="21" w:name="_Toc311190056"/>
      <w:bookmarkStart w:id="22" w:name="_Toc323144367"/>
      <w:bookmarkStart w:id="23" w:name="_Toc323149767"/>
      <w:bookmarkStart w:id="24" w:name="_Toc323144369"/>
      <w:bookmarkStart w:id="25" w:name="_Toc208247592"/>
      <w:bookmarkStart w:id="26" w:name="_Toc197163029"/>
      <w:bookmarkStart w:id="27" w:name="_Toc197334227"/>
      <w:bookmarkStart w:id="28" w:name="_Toc89743186"/>
      <w:bookmarkStart w:id="29" w:name="_Toc90087739"/>
      <w:bookmarkStart w:id="30" w:name="_Toc98121763"/>
      <w:bookmarkStart w:id="31" w:name="_Toc107249313"/>
      <w:bookmarkStart w:id="32" w:name="_Toc108317841"/>
      <w:bookmarkStart w:id="33" w:name="_Toc108328052"/>
      <w:bookmarkStart w:id="34" w:name="_Toc108409933"/>
      <w:bookmarkStart w:id="35" w:name="_Toc113076621"/>
      <w:bookmarkStart w:id="36" w:name="_Toc163544448"/>
      <w:bookmarkStart w:id="37" w:name="_Toc163548701"/>
      <w:bookmarkStart w:id="38" w:name="_Toc164658411"/>
      <w:bookmarkStart w:id="39" w:name="_Toc184029363"/>
      <w:bookmarkStart w:id="40" w:name="_Toc184105134"/>
      <w:bookmarkStart w:id="41" w:name="_Toc184109029"/>
      <w:bookmarkStart w:id="42" w:name="_Toc184109705"/>
      <w:bookmarkStart w:id="43" w:name="_Toc184443005"/>
      <w:bookmarkStart w:id="44" w:name="_Toc196378677"/>
      <w:bookmarkStart w:id="45" w:name="_Toc197474941"/>
      <w:bookmarkStart w:id="46" w:name="_Toc197475090"/>
      <w:bookmarkStart w:id="47" w:name="_Toc311190069"/>
      <w:bookmarkStart w:id="48" w:name="_Toc311190096"/>
      <w:bookmarkStart w:id="49" w:name="_Toc318269734"/>
      <w:bookmarkStart w:id="50" w:name="_Toc318270438"/>
      <w:bookmarkStart w:id="51" w:name="_Toc113076650"/>
      <w:bookmarkStart w:id="52" w:name="_Toc163544469"/>
      <w:bookmarkStart w:id="53" w:name="_Toc163548717"/>
      <w:bookmarkStart w:id="54" w:name="_Toc16465838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B21AD9">
        <w:rPr>
          <w:rFonts w:ascii="宋体" w:eastAsia="宋体" w:hAnsi="宋体" w:cs="宋体" w:hint="eastAsia"/>
          <w:color w:val="000000"/>
          <w:kern w:val="0"/>
          <w:szCs w:val="21"/>
        </w:rPr>
        <w:t> </w:t>
      </w:r>
      <w:bookmarkEnd w:id="54"/>
    </w:p>
    <w:p w:rsidR="00B21AD9" w:rsidRPr="00B21AD9" w:rsidRDefault="00B21AD9" w:rsidP="00B21AD9">
      <w:pPr>
        <w:widowControl/>
        <w:ind w:firstLine="420"/>
        <w:rPr>
          <w:rFonts w:ascii="宋体" w:eastAsia="宋体" w:hAnsi="宋体" w:cs="宋体" w:hint="eastAsia"/>
          <w:color w:val="000000"/>
          <w:kern w:val="0"/>
          <w:szCs w:val="21"/>
        </w:rPr>
      </w:pPr>
      <w:bookmarkStart w:id="55" w:name="_Toc208247593"/>
      <w:bookmarkEnd w:id="55"/>
      <w:r w:rsidRPr="00B21AD9">
        <w:rPr>
          <w:rFonts w:ascii="黑体" w:eastAsia="黑体" w:hAnsi="黑体" w:cs="宋体" w:hint="eastAsia"/>
          <w:color w:val="000000"/>
          <w:kern w:val="0"/>
          <w:szCs w:val="21"/>
        </w:rPr>
        <w:t>查验</w:t>
      </w:r>
      <w:r w:rsidRPr="00B21AD9">
        <w:rPr>
          <w:rFonts w:ascii="宋体" w:eastAsia="宋体" w:hAnsi="宋体" w:cs="宋体" w:hint="eastAsia"/>
          <w:color w:val="000000"/>
          <w:kern w:val="0"/>
          <w:szCs w:val="21"/>
        </w:rPr>
        <w:t>  </w:t>
      </w:r>
      <w:r w:rsidRPr="00B21AD9">
        <w:rPr>
          <w:rFonts w:ascii="黑体" w:eastAsia="黑体" w:hAnsi="黑体" w:cs="黑体" w:hint="eastAsia"/>
          <w:color w:val="000000"/>
          <w:kern w:val="0"/>
          <w:szCs w:val="21"/>
        </w:rPr>
        <w:t>inspection</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办理机动车业务时，查验</w:t>
      </w:r>
      <w:proofErr w:type="gramStart"/>
      <w:r w:rsidRPr="00B21AD9">
        <w:rPr>
          <w:rFonts w:ascii="宋体" w:eastAsia="宋体" w:hAnsi="宋体" w:cs="宋体" w:hint="eastAsia"/>
          <w:color w:val="000000"/>
          <w:kern w:val="0"/>
          <w:szCs w:val="21"/>
        </w:rPr>
        <w:t>员依据</w:t>
      </w:r>
      <w:proofErr w:type="gramEnd"/>
      <w:r w:rsidRPr="00B21AD9">
        <w:rPr>
          <w:rFonts w:ascii="宋体" w:eastAsia="宋体" w:hAnsi="宋体" w:cs="宋体" w:hint="eastAsia"/>
          <w:color w:val="000000"/>
          <w:kern w:val="0"/>
          <w:szCs w:val="21"/>
        </w:rPr>
        <w:t>道路交通安全法律法规和相关标准确认机动车。</w:t>
      </w:r>
    </w:p>
    <w:p w:rsidR="00B21AD9" w:rsidRPr="00B21AD9" w:rsidRDefault="00B21AD9" w:rsidP="00B21AD9">
      <w:pPr>
        <w:widowControl/>
        <w:jc w:val="left"/>
        <w:rPr>
          <w:rFonts w:ascii="宋体" w:eastAsia="宋体" w:hAnsi="宋体" w:cs="宋体" w:hint="eastAsia"/>
          <w:color w:val="000000"/>
          <w:kern w:val="0"/>
          <w:szCs w:val="21"/>
        </w:rPr>
      </w:pPr>
      <w:bookmarkStart w:id="56" w:name="_Toc208247594"/>
      <w:bookmarkEnd w:id="56"/>
      <w:r w:rsidRPr="00B21AD9">
        <w:rPr>
          <w:rFonts w:ascii="黑体" w:eastAsia="黑体" w:hAnsi="黑体" w:cs="宋体" w:hint="eastAsia"/>
          <w:color w:val="000000"/>
          <w:kern w:val="0"/>
          <w:szCs w:val="21"/>
        </w:rPr>
        <w:t xml:space="preserve">3.2　</w:t>
      </w:r>
      <w:r w:rsidRPr="00B21AD9">
        <w:rPr>
          <w:rFonts w:ascii="宋体" w:eastAsia="宋体" w:hAnsi="宋体" w:cs="宋体" w:hint="eastAsia"/>
          <w:color w:val="000000"/>
          <w:kern w:val="0"/>
          <w:szCs w:val="21"/>
        </w:rPr>
        <w:t> </w:t>
      </w:r>
    </w:p>
    <w:p w:rsidR="00B21AD9" w:rsidRPr="00B21AD9" w:rsidRDefault="00B21AD9" w:rsidP="00B21AD9">
      <w:pPr>
        <w:widowControl/>
        <w:ind w:firstLine="420"/>
        <w:rPr>
          <w:rFonts w:ascii="宋体" w:eastAsia="宋体" w:hAnsi="宋体" w:cs="宋体" w:hint="eastAsia"/>
          <w:color w:val="000000"/>
          <w:kern w:val="0"/>
          <w:szCs w:val="21"/>
        </w:rPr>
      </w:pPr>
      <w:bookmarkStart w:id="57" w:name="_Toc208247595"/>
      <w:bookmarkEnd w:id="57"/>
      <w:r w:rsidRPr="00B21AD9">
        <w:rPr>
          <w:rFonts w:ascii="黑体" w:eastAsia="黑体" w:hAnsi="黑体" w:cs="宋体" w:hint="eastAsia"/>
          <w:color w:val="000000"/>
          <w:kern w:val="0"/>
          <w:szCs w:val="21"/>
        </w:rPr>
        <w:t>查验员</w:t>
      </w:r>
      <w:r w:rsidRPr="00B21AD9">
        <w:rPr>
          <w:rFonts w:ascii="宋体" w:eastAsia="宋体" w:hAnsi="宋体" w:cs="宋体" w:hint="eastAsia"/>
          <w:color w:val="000000"/>
          <w:kern w:val="0"/>
          <w:szCs w:val="21"/>
        </w:rPr>
        <w:t> </w:t>
      </w:r>
      <w:r w:rsidRPr="00B21AD9">
        <w:rPr>
          <w:rFonts w:ascii="黑体" w:eastAsia="黑体" w:hAnsi="黑体" w:cs="黑体" w:hint="eastAsia"/>
          <w:color w:val="000000"/>
          <w:kern w:val="0"/>
          <w:szCs w:val="21"/>
        </w:rPr>
        <w:t>inspector</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具有相应的知识和技能，经公安机关交通管理部门培训考试合格并获得查验员资格证书，根据公安机关交通管理部门授权从事机动车查验工作的人员。</w:t>
      </w:r>
    </w:p>
    <w:p w:rsidR="00B21AD9" w:rsidRPr="00B21AD9" w:rsidRDefault="00B21AD9" w:rsidP="00B21AD9">
      <w:pPr>
        <w:widowControl/>
        <w:jc w:val="left"/>
        <w:rPr>
          <w:rFonts w:ascii="宋体" w:eastAsia="宋体" w:hAnsi="宋体" w:cs="宋体" w:hint="eastAsia"/>
          <w:color w:val="000000"/>
          <w:kern w:val="0"/>
          <w:szCs w:val="21"/>
        </w:rPr>
      </w:pPr>
      <w:bookmarkStart w:id="58" w:name="_Toc397594899"/>
      <w:bookmarkEnd w:id="58"/>
      <w:r w:rsidRPr="00B21AD9">
        <w:rPr>
          <w:rFonts w:ascii="黑体" w:eastAsia="黑体" w:hAnsi="黑体" w:cs="宋体" w:hint="eastAsia"/>
          <w:color w:val="000000"/>
          <w:kern w:val="0"/>
          <w:szCs w:val="21"/>
        </w:rPr>
        <w:t>4　查验员资格管理</w:t>
      </w:r>
    </w:p>
    <w:p w:rsidR="00B21AD9" w:rsidRPr="00B21AD9" w:rsidRDefault="00B21AD9" w:rsidP="00B21AD9">
      <w:pPr>
        <w:widowControl/>
        <w:jc w:val="left"/>
        <w:rPr>
          <w:rFonts w:ascii="宋体" w:eastAsia="宋体" w:hAnsi="宋体" w:cs="宋体" w:hint="eastAsia"/>
          <w:color w:val="000000"/>
          <w:kern w:val="0"/>
          <w:szCs w:val="21"/>
        </w:rPr>
      </w:pPr>
      <w:bookmarkStart w:id="59" w:name="_Toc208247598"/>
      <w:bookmarkEnd w:id="59"/>
      <w:r w:rsidRPr="00B21AD9">
        <w:rPr>
          <w:rFonts w:ascii="宋体" w:eastAsia="宋体" w:hAnsi="宋体" w:cs="宋体" w:hint="eastAsia"/>
          <w:color w:val="000000"/>
          <w:kern w:val="0"/>
          <w:szCs w:val="21"/>
        </w:rPr>
        <w:t xml:space="preserve">4.1　</w:t>
      </w:r>
      <w:bookmarkStart w:id="60" w:name="_Toc196378679"/>
      <w:bookmarkStart w:id="61" w:name="_Toc208247597"/>
      <w:bookmarkStart w:id="62" w:name="_Toc323149780"/>
      <w:bookmarkStart w:id="63" w:name="_Toc323332303"/>
      <w:bookmarkStart w:id="64" w:name="_Toc326053670"/>
      <w:bookmarkEnd w:id="60"/>
      <w:bookmarkEnd w:id="61"/>
      <w:bookmarkEnd w:id="62"/>
      <w:bookmarkEnd w:id="63"/>
      <w:bookmarkEnd w:id="64"/>
      <w:r w:rsidRPr="00B21AD9">
        <w:rPr>
          <w:rFonts w:ascii="宋体" w:eastAsia="宋体" w:hAnsi="宋体" w:cs="宋体" w:hint="eastAsia"/>
          <w:color w:val="000000"/>
          <w:kern w:val="0"/>
          <w:szCs w:val="21"/>
        </w:rPr>
        <w:t>所有从事机动车查验工作的人员均应具有查验员资格证书，并获得设区的市公安机关交通管理部门授权。</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4.2　查验员分为初级查验员、中级查验员和高级查验员。各级查验员可以查验的机动车类型及工作职责如下：</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a) 初级查验员可以对摩托车、小型和微型载客汽车、轻型和微型载货汽车、低速汽车（包括三轮汽车和低速货车）进行查验；</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b) 中级查验员可以对所有类型机动车进行查验，进行嫌疑车辆调查取证、违规机动车产品上报初审，指导初级查验员的查验工作；</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c) 高级查验员可以对所有类型机动车进行查验，进行嫌疑车辆调查取证、违规机动车产品上报审查，指导中级和初级查验员工作，对中级和初级查验员进行培训。</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4.3　公安部交通管理局负责组织对全国高级查验员进行培训、考试并核发查验员资格证书，省级公安机关交通管理部门负责对本省（自治区、直辖市）范围内的中级查验员和初级查验员进行培训、考试、核发查验员资格证书。</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4.4　查验员资格证书有效期为三年，有效期内应每年审验一次。</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4.5　省级公安机关交通管理部门，应结合本地实际细化查验员资格管理规定，明确查验员培训考试、查验员资格证书年度审验及查验员日常管理等要求。</w:t>
      </w:r>
    </w:p>
    <w:p w:rsidR="00B21AD9" w:rsidRPr="00B21AD9" w:rsidRDefault="00B21AD9" w:rsidP="00B21AD9">
      <w:pPr>
        <w:widowControl/>
        <w:jc w:val="left"/>
        <w:rPr>
          <w:rFonts w:ascii="宋体" w:eastAsia="宋体" w:hAnsi="宋体" w:cs="宋体" w:hint="eastAsia"/>
          <w:color w:val="000000"/>
          <w:kern w:val="0"/>
          <w:szCs w:val="21"/>
        </w:rPr>
      </w:pPr>
      <w:bookmarkStart w:id="65" w:name="_Toc397594900"/>
      <w:bookmarkEnd w:id="65"/>
      <w:r w:rsidRPr="00B21AD9">
        <w:rPr>
          <w:rFonts w:ascii="黑体" w:eastAsia="黑体" w:hAnsi="黑体" w:cs="宋体" w:hint="eastAsia"/>
          <w:color w:val="000000"/>
          <w:kern w:val="0"/>
          <w:szCs w:val="21"/>
        </w:rPr>
        <w:t>5　查验项目</w:t>
      </w:r>
    </w:p>
    <w:p w:rsidR="00B21AD9" w:rsidRPr="00B21AD9" w:rsidRDefault="00B21AD9" w:rsidP="00B21AD9">
      <w:pPr>
        <w:widowControl/>
        <w:jc w:val="left"/>
        <w:rPr>
          <w:rFonts w:ascii="宋体" w:eastAsia="宋体" w:hAnsi="宋体" w:cs="宋体" w:hint="eastAsia"/>
          <w:color w:val="000000"/>
          <w:kern w:val="0"/>
          <w:szCs w:val="21"/>
        </w:rPr>
      </w:pPr>
      <w:bookmarkStart w:id="66" w:name="_Toc208247601"/>
      <w:bookmarkEnd w:id="66"/>
      <w:r w:rsidRPr="00B21AD9">
        <w:rPr>
          <w:rFonts w:ascii="黑体" w:eastAsia="黑体" w:hAnsi="黑体" w:cs="宋体" w:hint="eastAsia"/>
          <w:color w:val="000000"/>
          <w:kern w:val="0"/>
          <w:szCs w:val="21"/>
        </w:rPr>
        <w:t>5.1　注册登记</w:t>
      </w:r>
    </w:p>
    <w:p w:rsidR="00B21AD9" w:rsidRPr="00B21AD9" w:rsidRDefault="00B21AD9" w:rsidP="00B21AD9">
      <w:pPr>
        <w:widowControl/>
        <w:rPr>
          <w:rFonts w:ascii="宋体" w:eastAsia="宋体" w:hAnsi="宋体" w:cs="宋体" w:hint="eastAsia"/>
          <w:color w:val="000000"/>
          <w:kern w:val="0"/>
          <w:szCs w:val="21"/>
        </w:rPr>
      </w:pPr>
      <w:bookmarkStart w:id="67" w:name="_Toc163544471"/>
      <w:bookmarkEnd w:id="67"/>
      <w:r w:rsidRPr="00B21AD9">
        <w:rPr>
          <w:rFonts w:ascii="黑体" w:eastAsia="黑体" w:hAnsi="黑体" w:cs="宋体" w:hint="eastAsia"/>
          <w:color w:val="000000"/>
          <w:kern w:val="0"/>
          <w:szCs w:val="21"/>
        </w:rPr>
        <w:lastRenderedPageBreak/>
        <w:t xml:space="preserve">5.1.1　</w:t>
      </w:r>
      <w:bookmarkStart w:id="68" w:name="_Toc163548719"/>
      <w:r w:rsidRPr="00B21AD9">
        <w:rPr>
          <w:rFonts w:ascii="黑体" w:eastAsia="黑体" w:hAnsi="黑体" w:cs="宋体" w:hint="eastAsia"/>
          <w:color w:val="000000"/>
          <w:kern w:val="0"/>
          <w:szCs w:val="21"/>
        </w:rPr>
        <w:t>对申请注册登记的机动车，应核对机动车标准照片，确定车辆类型</w:t>
      </w:r>
      <w:bookmarkEnd w:id="68"/>
      <w:r w:rsidRPr="00B21AD9">
        <w:rPr>
          <w:rFonts w:ascii="宋体" w:eastAsia="宋体" w:hAnsi="宋体" w:cs="宋体" w:hint="eastAsia"/>
          <w:color w:val="000000"/>
          <w:kern w:val="0"/>
          <w:szCs w:val="21"/>
        </w:rPr>
        <w:t>、</w:t>
      </w:r>
      <w:r w:rsidRPr="00B21AD9">
        <w:rPr>
          <w:rFonts w:ascii="黑体" w:eastAsia="黑体" w:hAnsi="黑体" w:cs="宋体" w:hint="eastAsia"/>
          <w:color w:val="000000"/>
          <w:kern w:val="0"/>
          <w:szCs w:val="21"/>
        </w:rPr>
        <w:t>车身颜色</w:t>
      </w:r>
      <w:r w:rsidRPr="00B21AD9">
        <w:rPr>
          <w:rFonts w:ascii="宋体" w:eastAsia="宋体" w:hAnsi="宋体" w:cs="宋体" w:hint="eastAsia"/>
          <w:color w:val="000000"/>
          <w:kern w:val="0"/>
          <w:szCs w:val="21"/>
        </w:rPr>
        <w:t>及</w:t>
      </w:r>
      <w:r w:rsidRPr="00B21AD9">
        <w:rPr>
          <w:rFonts w:ascii="黑体" w:eastAsia="黑体" w:hAnsi="黑体" w:cs="宋体" w:hint="eastAsia"/>
          <w:color w:val="000000"/>
          <w:kern w:val="0"/>
          <w:szCs w:val="21"/>
        </w:rPr>
        <w:t>核定载人数，并查验以下项目：</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a) </w:t>
      </w:r>
      <w:r w:rsidRPr="00B21AD9">
        <w:rPr>
          <w:rFonts w:ascii="宋体" w:eastAsia="宋体" w:hAnsi="宋体" w:cs="Times New Roman"/>
          <w:color w:val="000000"/>
          <w:kern w:val="0"/>
          <w:szCs w:val="21"/>
        </w:rPr>
        <w:t>基本信息：车辆识别代号（或整车出厂编号，下同）、发动机</w:t>
      </w:r>
      <w:r w:rsidRPr="00B21AD9">
        <w:rPr>
          <w:rFonts w:ascii="宋体" w:eastAsia="宋体" w:hAnsi="宋体" w:cs="宋体" w:hint="eastAsia"/>
          <w:color w:val="000000"/>
          <w:kern w:val="0"/>
          <w:szCs w:val="21"/>
        </w:rPr>
        <w:t>（电动机）</w:t>
      </w:r>
      <w:r w:rsidRPr="00B21AD9">
        <w:rPr>
          <w:rFonts w:ascii="Times New Roman" w:eastAsia="宋体" w:hAnsi="Times New Roman" w:cs="Times New Roman"/>
          <w:color w:val="000000"/>
          <w:kern w:val="0"/>
          <w:szCs w:val="21"/>
        </w:rPr>
        <w:t>号码</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包括发动机</w:t>
      </w:r>
      <w:r w:rsidRPr="00B21AD9">
        <w:rPr>
          <w:rFonts w:ascii="宋体" w:eastAsia="宋体" w:hAnsi="宋体" w:cs="宋体" w:hint="eastAsia"/>
          <w:color w:val="000000"/>
          <w:kern w:val="0"/>
          <w:szCs w:val="21"/>
        </w:rPr>
        <w:t>（电动机）</w:t>
      </w:r>
      <w:r w:rsidRPr="00B21AD9">
        <w:rPr>
          <w:rFonts w:ascii="Times New Roman" w:eastAsia="宋体" w:hAnsi="Times New Roman" w:cs="Times New Roman"/>
          <w:color w:val="000000"/>
          <w:kern w:val="0"/>
          <w:szCs w:val="21"/>
        </w:rPr>
        <w:t>型号和出厂编号，下同</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、车辆品牌和型号</w:t>
      </w:r>
      <w:r w:rsidRPr="00B21AD9">
        <w:rPr>
          <w:rFonts w:ascii="宋体" w:eastAsia="宋体" w:hAnsi="宋体" w:cs="宋体" w:hint="eastAsia"/>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b) </w:t>
      </w:r>
      <w:r w:rsidRPr="00B21AD9">
        <w:rPr>
          <w:rFonts w:ascii="宋体" w:eastAsia="宋体" w:hAnsi="宋体" w:cs="Times New Roman"/>
          <w:color w:val="000000"/>
          <w:kern w:val="0"/>
          <w:szCs w:val="21"/>
        </w:rPr>
        <w:t>主要特征：车辆号牌板（架）、车辆外观形状、轮胎完好情况</w:t>
      </w:r>
      <w:r w:rsidRPr="00B21AD9">
        <w:rPr>
          <w:rFonts w:ascii="宋体" w:eastAsia="宋体" w:hAnsi="宋体" w:cs="宋体" w:hint="eastAsia"/>
          <w:color w:val="000000"/>
          <w:kern w:val="0"/>
          <w:szCs w:val="21"/>
        </w:rPr>
        <w:t>。</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5.1.2　根据申请注册登记机动车的车辆类型和</w:t>
      </w:r>
      <w:r w:rsidRPr="00B21AD9">
        <w:rPr>
          <w:rFonts w:ascii="宋体" w:eastAsia="宋体" w:hAnsi="宋体" w:cs="宋体" w:hint="eastAsia"/>
          <w:color w:val="000000"/>
          <w:kern w:val="0"/>
          <w:szCs w:val="21"/>
        </w:rPr>
        <w:t>使用性质</w:t>
      </w:r>
      <w:r w:rsidRPr="00B21AD9">
        <w:rPr>
          <w:rFonts w:ascii="黑体" w:eastAsia="黑体" w:hAnsi="黑体" w:cs="宋体" w:hint="eastAsia"/>
          <w:color w:val="000000"/>
          <w:kern w:val="0"/>
          <w:szCs w:val="21"/>
        </w:rPr>
        <w:t>的不同，还应查验以下项目：</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a) </w:t>
      </w:r>
      <w:r w:rsidRPr="00B21AD9">
        <w:rPr>
          <w:rFonts w:ascii="宋体" w:eastAsia="宋体" w:hAnsi="宋体" w:cs="Times New Roman"/>
          <w:color w:val="000000"/>
          <w:kern w:val="0"/>
          <w:szCs w:val="21"/>
        </w:rPr>
        <w:t>对汽车（</w:t>
      </w:r>
      <w:r w:rsidRPr="00B21AD9">
        <w:rPr>
          <w:rFonts w:ascii="宋体" w:eastAsia="宋体" w:hAnsi="宋体" w:cs="宋体" w:hint="eastAsia"/>
          <w:color w:val="000000"/>
          <w:kern w:val="0"/>
          <w:szCs w:val="21"/>
        </w:rPr>
        <w:t>无驾驶室的</w:t>
      </w:r>
      <w:r w:rsidRPr="00B21AD9">
        <w:rPr>
          <w:rFonts w:ascii="Times New Roman" w:eastAsia="宋体" w:hAnsi="Times New Roman" w:cs="Times New Roman"/>
          <w:color w:val="000000"/>
          <w:kern w:val="0"/>
          <w:szCs w:val="21"/>
        </w:rPr>
        <w:t>三轮汽车除外），查验机动车用三角警告牌</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b) </w:t>
      </w:r>
      <w:r w:rsidRPr="00B21AD9">
        <w:rPr>
          <w:rFonts w:ascii="宋体" w:eastAsia="宋体" w:hAnsi="宋体" w:cs="宋体" w:hint="eastAsia"/>
          <w:color w:val="000000"/>
          <w:kern w:val="0"/>
          <w:szCs w:val="21"/>
        </w:rPr>
        <w:t>对乘用车、公路客车、旅游客车、未设置乘客站立区的公共汽车和旅居车的所有座椅及其他汽车（低速汽车除外）的驾驶人座椅和前排乘员座椅，查验汽车安全带；</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c) </w:t>
      </w:r>
      <w:r w:rsidRPr="00B21AD9">
        <w:rPr>
          <w:rFonts w:ascii="宋体" w:eastAsia="宋体" w:hAnsi="宋体" w:cs="Times New Roman"/>
          <w:color w:val="000000"/>
          <w:kern w:val="0"/>
          <w:szCs w:val="21"/>
        </w:rPr>
        <w:t>对</w:t>
      </w:r>
      <w:r w:rsidRPr="00B21AD9">
        <w:rPr>
          <w:rFonts w:ascii="宋体" w:eastAsia="宋体" w:hAnsi="宋体" w:cs="宋体" w:hint="eastAsia"/>
          <w:color w:val="000000"/>
          <w:kern w:val="0"/>
          <w:szCs w:val="21"/>
        </w:rPr>
        <w:t>总质量大于等于</w:t>
      </w:r>
      <w:r w:rsidRPr="00B21AD9">
        <w:rPr>
          <w:rFonts w:ascii="Times New Roman" w:eastAsia="宋体" w:hAnsi="Times New Roman" w:cs="Times New Roman" w:hint="eastAsia"/>
          <w:color w:val="000000"/>
          <w:kern w:val="0"/>
          <w:szCs w:val="21"/>
        </w:rPr>
        <w:t>4500kg</w:t>
      </w:r>
      <w:r w:rsidRPr="00B21AD9">
        <w:rPr>
          <w:rFonts w:ascii="宋体" w:eastAsia="宋体" w:hAnsi="宋体" w:cs="宋体" w:hint="eastAsia"/>
          <w:color w:val="000000"/>
          <w:kern w:val="0"/>
          <w:szCs w:val="21"/>
        </w:rPr>
        <w:t>的（即</w:t>
      </w:r>
      <w:r w:rsidRPr="00B21AD9">
        <w:rPr>
          <w:rFonts w:ascii="Times New Roman" w:eastAsia="宋体" w:hAnsi="Times New Roman" w:cs="Times New Roman"/>
          <w:color w:val="000000"/>
          <w:kern w:val="0"/>
          <w:szCs w:val="21"/>
        </w:rPr>
        <w:t>中型</w:t>
      </w:r>
      <w:r w:rsidRPr="00B21AD9">
        <w:rPr>
          <w:rFonts w:ascii="宋体" w:eastAsia="宋体" w:hAnsi="宋体" w:cs="宋体" w:hint="eastAsia"/>
          <w:color w:val="000000"/>
          <w:kern w:val="0"/>
          <w:szCs w:val="21"/>
        </w:rPr>
        <w:t>和重型）货车和货车底盘改装的专项作业车及所有</w:t>
      </w:r>
      <w:r w:rsidRPr="00B21AD9">
        <w:rPr>
          <w:rFonts w:ascii="Times New Roman" w:eastAsia="宋体" w:hAnsi="Times New Roman" w:cs="Times New Roman"/>
          <w:color w:val="000000"/>
          <w:kern w:val="0"/>
          <w:szCs w:val="21"/>
        </w:rPr>
        <w:t>低速</w:t>
      </w:r>
      <w:r w:rsidRPr="00B21AD9">
        <w:rPr>
          <w:rFonts w:ascii="宋体" w:eastAsia="宋体" w:hAnsi="宋体" w:cs="宋体" w:hint="eastAsia"/>
          <w:color w:val="000000"/>
          <w:kern w:val="0"/>
          <w:szCs w:val="21"/>
        </w:rPr>
        <w:t>汽</w:t>
      </w:r>
      <w:r w:rsidRPr="00B21AD9">
        <w:rPr>
          <w:rFonts w:ascii="Times New Roman" w:eastAsia="宋体" w:hAnsi="Times New Roman" w:cs="Times New Roman"/>
          <w:color w:val="000000"/>
          <w:kern w:val="0"/>
          <w:szCs w:val="21"/>
        </w:rPr>
        <w:t>车、挂车、危险</w:t>
      </w:r>
      <w:r w:rsidRPr="00B21AD9">
        <w:rPr>
          <w:rFonts w:ascii="宋体" w:eastAsia="宋体" w:hAnsi="宋体" w:cs="宋体" w:hint="eastAsia"/>
          <w:color w:val="000000"/>
          <w:kern w:val="0"/>
          <w:szCs w:val="21"/>
        </w:rPr>
        <w:t>货物</w:t>
      </w:r>
      <w:r w:rsidRPr="00B21AD9">
        <w:rPr>
          <w:rFonts w:ascii="Times New Roman" w:eastAsia="宋体" w:hAnsi="Times New Roman" w:cs="Times New Roman"/>
          <w:color w:val="000000"/>
          <w:kern w:val="0"/>
          <w:szCs w:val="21"/>
        </w:rPr>
        <w:t>运输车</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查验外廓尺寸</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轴数</w:t>
      </w:r>
      <w:r w:rsidRPr="00B21AD9">
        <w:rPr>
          <w:rFonts w:ascii="宋体" w:eastAsia="宋体" w:hAnsi="宋体" w:cs="宋体" w:hint="eastAsia"/>
          <w:color w:val="000000"/>
          <w:kern w:val="0"/>
          <w:szCs w:val="21"/>
        </w:rPr>
        <w:t>、轴距</w:t>
      </w:r>
      <w:r w:rsidRPr="00B21AD9">
        <w:rPr>
          <w:rFonts w:ascii="Times New Roman" w:eastAsia="宋体" w:hAnsi="Times New Roman" w:cs="Times New Roman"/>
          <w:color w:val="000000"/>
          <w:kern w:val="0"/>
          <w:szCs w:val="21"/>
        </w:rPr>
        <w:t>和轮胎规格</w:t>
      </w:r>
      <w:r w:rsidRPr="00B21AD9">
        <w:rPr>
          <w:rFonts w:ascii="宋体" w:eastAsia="宋体" w:hAnsi="宋体" w:cs="宋体" w:hint="eastAsia"/>
          <w:color w:val="000000"/>
          <w:kern w:val="0"/>
          <w:szCs w:val="21"/>
        </w:rPr>
        <w:t>，对所有货车和货车底盘改装的专项作业车、挂车、带驾驶室的正三轮摩托车，查验整备质量</w:t>
      </w:r>
      <w:r w:rsidRPr="00B21AD9">
        <w:rPr>
          <w:rFonts w:ascii="Times New Roman" w:eastAsia="宋体" w:hAnsi="Times New Roman" w:cs="Times New Roman"/>
          <w:color w:val="000000"/>
          <w:kern w:val="0"/>
          <w:szCs w:val="21"/>
        </w:rPr>
        <w:t>；其他类型的机动车在有疑问时查验</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d) </w:t>
      </w:r>
      <w:r w:rsidRPr="00B21AD9">
        <w:rPr>
          <w:rFonts w:ascii="宋体" w:eastAsia="宋体" w:hAnsi="宋体" w:cs="Times New Roman"/>
          <w:color w:val="000000"/>
          <w:kern w:val="0"/>
          <w:szCs w:val="21"/>
        </w:rPr>
        <w:t>对所有货车</w:t>
      </w:r>
      <w:r w:rsidRPr="00B21AD9">
        <w:rPr>
          <w:rFonts w:ascii="宋体" w:eastAsia="宋体" w:hAnsi="宋体" w:cs="宋体" w:hint="eastAsia"/>
          <w:color w:val="000000"/>
          <w:kern w:val="0"/>
          <w:szCs w:val="21"/>
        </w:rPr>
        <w:t>、货车</w:t>
      </w:r>
      <w:r w:rsidRPr="00B21AD9">
        <w:rPr>
          <w:rFonts w:ascii="Times New Roman" w:eastAsia="宋体" w:hAnsi="Times New Roman" w:cs="Times New Roman"/>
          <w:color w:val="000000"/>
          <w:kern w:val="0"/>
          <w:szCs w:val="21"/>
        </w:rPr>
        <w:t>底盘改装的</w:t>
      </w:r>
      <w:r w:rsidRPr="00B21AD9">
        <w:rPr>
          <w:rFonts w:ascii="宋体" w:eastAsia="宋体" w:hAnsi="宋体" w:cs="宋体" w:hint="eastAsia"/>
          <w:color w:val="000000"/>
          <w:kern w:val="0"/>
          <w:szCs w:val="21"/>
        </w:rPr>
        <w:t>专项作业车</w:t>
      </w:r>
      <w:r w:rsidRPr="00B21AD9">
        <w:rPr>
          <w:rFonts w:ascii="Times New Roman" w:eastAsia="宋体" w:hAnsi="Times New Roman" w:cs="Times New Roman"/>
          <w:color w:val="000000"/>
          <w:kern w:val="0"/>
          <w:szCs w:val="21"/>
        </w:rPr>
        <w:t>和挂车</w:t>
      </w:r>
      <w:r w:rsidRPr="00B21AD9">
        <w:rPr>
          <w:rFonts w:ascii="宋体" w:eastAsia="宋体" w:hAnsi="宋体" w:cs="宋体" w:hint="eastAsia"/>
          <w:color w:val="000000"/>
          <w:kern w:val="0"/>
          <w:szCs w:val="21"/>
        </w:rPr>
        <w:t>，查验车身反光标识；对总质量大于等于</w:t>
      </w:r>
      <w:r w:rsidRPr="00B21AD9">
        <w:rPr>
          <w:rFonts w:ascii="Times New Roman" w:eastAsia="宋体" w:hAnsi="Times New Roman" w:cs="Times New Roman" w:hint="eastAsia"/>
          <w:color w:val="000000"/>
          <w:kern w:val="0"/>
          <w:szCs w:val="21"/>
        </w:rPr>
        <w:t>12000kg</w:t>
      </w:r>
      <w:r w:rsidRPr="00B21AD9">
        <w:rPr>
          <w:rFonts w:ascii="宋体" w:eastAsia="宋体" w:hAnsi="宋体" w:cs="宋体" w:hint="eastAsia"/>
          <w:color w:val="000000"/>
          <w:kern w:val="0"/>
          <w:szCs w:val="21"/>
        </w:rPr>
        <w:t>的（即重型）货车（半挂牵引车除外）和货车底盘改装的专项作业车，车长大于</w:t>
      </w:r>
      <w:r w:rsidRPr="00B21AD9">
        <w:rPr>
          <w:rFonts w:ascii="Times New Roman" w:eastAsia="宋体" w:hAnsi="Times New Roman" w:cs="Times New Roman" w:hint="eastAsia"/>
          <w:color w:val="000000"/>
          <w:kern w:val="0"/>
          <w:szCs w:val="21"/>
        </w:rPr>
        <w:t>8.0m</w:t>
      </w:r>
      <w:r w:rsidRPr="00B21AD9">
        <w:rPr>
          <w:rFonts w:ascii="宋体" w:eastAsia="宋体" w:hAnsi="宋体" w:cs="宋体" w:hint="eastAsia"/>
          <w:color w:val="000000"/>
          <w:kern w:val="0"/>
          <w:szCs w:val="21"/>
        </w:rPr>
        <w:t>的挂车，</w:t>
      </w:r>
      <w:r w:rsidRPr="00B21AD9">
        <w:rPr>
          <w:rFonts w:ascii="Times New Roman" w:eastAsia="宋体" w:hAnsi="Times New Roman" w:cs="Times New Roman"/>
          <w:color w:val="000000"/>
          <w:kern w:val="0"/>
          <w:szCs w:val="21"/>
        </w:rPr>
        <w:t>查验</w:t>
      </w:r>
      <w:r w:rsidRPr="00B21AD9">
        <w:rPr>
          <w:rFonts w:ascii="宋体" w:eastAsia="宋体" w:hAnsi="宋体" w:cs="宋体" w:hint="eastAsia"/>
          <w:color w:val="000000"/>
          <w:kern w:val="0"/>
          <w:szCs w:val="21"/>
        </w:rPr>
        <w:t>车辆尾部标志板；</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e) </w:t>
      </w:r>
      <w:r w:rsidRPr="00B21AD9">
        <w:rPr>
          <w:rFonts w:ascii="宋体" w:eastAsia="宋体" w:hAnsi="宋体" w:cs="Times New Roman"/>
          <w:color w:val="000000"/>
          <w:kern w:val="0"/>
          <w:szCs w:val="21"/>
        </w:rPr>
        <w:t>对除半挂牵引车外的总质量大于</w:t>
      </w:r>
      <w:r w:rsidRPr="00B21AD9">
        <w:rPr>
          <w:rFonts w:ascii="Times New Roman" w:eastAsia="宋体" w:hAnsi="Times New Roman" w:cs="Times New Roman"/>
          <w:color w:val="000000"/>
          <w:kern w:val="0"/>
          <w:szCs w:val="21"/>
        </w:rPr>
        <w:t>3500kg</w:t>
      </w:r>
      <w:r w:rsidRPr="00B21AD9">
        <w:rPr>
          <w:rFonts w:ascii="宋体" w:eastAsia="宋体" w:hAnsi="宋体" w:cs="Times New Roman"/>
          <w:color w:val="000000"/>
          <w:kern w:val="0"/>
          <w:szCs w:val="21"/>
        </w:rPr>
        <w:t>的货车</w:t>
      </w:r>
      <w:r w:rsidRPr="00B21AD9">
        <w:rPr>
          <w:rFonts w:ascii="宋体" w:eastAsia="宋体" w:hAnsi="宋体" w:cs="宋体" w:hint="eastAsia"/>
          <w:color w:val="000000"/>
          <w:kern w:val="0"/>
          <w:szCs w:val="21"/>
        </w:rPr>
        <w:t>、货车底盘改装的专项作业车</w:t>
      </w:r>
      <w:r w:rsidRPr="00B21AD9">
        <w:rPr>
          <w:rFonts w:ascii="Times New Roman" w:eastAsia="宋体" w:hAnsi="Times New Roman" w:cs="Times New Roman"/>
          <w:color w:val="000000"/>
          <w:kern w:val="0"/>
          <w:szCs w:val="21"/>
        </w:rPr>
        <w:t>和挂车，查验侧面及后下部防护装置</w:t>
      </w:r>
      <w:r w:rsidRPr="00B21AD9">
        <w:rPr>
          <w:rFonts w:ascii="宋体" w:eastAsia="宋体" w:hAnsi="宋体" w:cs="宋体" w:hint="eastAsia"/>
          <w:color w:val="000000"/>
          <w:kern w:val="0"/>
          <w:szCs w:val="21"/>
        </w:rPr>
        <w:t>；</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f)  </w:t>
      </w:r>
      <w:r w:rsidRPr="00B21AD9">
        <w:rPr>
          <w:rFonts w:ascii="宋体" w:eastAsia="宋体" w:hAnsi="宋体" w:cs="Times New Roman"/>
          <w:color w:val="000000"/>
          <w:kern w:val="0"/>
          <w:szCs w:val="21"/>
        </w:rPr>
        <w:t>对危险</w:t>
      </w:r>
      <w:r w:rsidRPr="00B21AD9">
        <w:rPr>
          <w:rFonts w:ascii="宋体" w:eastAsia="宋体" w:hAnsi="宋体" w:cs="宋体" w:hint="eastAsia"/>
          <w:color w:val="000000"/>
          <w:kern w:val="0"/>
          <w:szCs w:val="21"/>
        </w:rPr>
        <w:t>货物</w:t>
      </w:r>
      <w:r w:rsidRPr="00B21AD9">
        <w:rPr>
          <w:rFonts w:ascii="Times New Roman" w:eastAsia="宋体" w:hAnsi="Times New Roman" w:cs="Times New Roman"/>
          <w:color w:val="000000"/>
          <w:kern w:val="0"/>
          <w:szCs w:val="21"/>
        </w:rPr>
        <w:t>运输车、</w:t>
      </w:r>
      <w:r w:rsidRPr="00B21AD9">
        <w:rPr>
          <w:rFonts w:ascii="宋体" w:eastAsia="宋体" w:hAnsi="宋体" w:cs="宋体" w:hint="eastAsia"/>
          <w:color w:val="000000"/>
          <w:kern w:val="0"/>
          <w:szCs w:val="21"/>
        </w:rPr>
        <w:t>客车[即中型（含）以上载客汽车]</w:t>
      </w:r>
      <w:r w:rsidRPr="00B21AD9">
        <w:rPr>
          <w:rFonts w:ascii="Times New Roman" w:eastAsia="宋体" w:hAnsi="Times New Roman" w:cs="Times New Roman"/>
          <w:color w:val="000000"/>
          <w:kern w:val="0"/>
          <w:szCs w:val="21"/>
        </w:rPr>
        <w:t>，查验灭火器</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g)  </w:t>
      </w:r>
      <w:r w:rsidRPr="00B21AD9">
        <w:rPr>
          <w:rFonts w:ascii="宋体" w:eastAsia="宋体" w:hAnsi="宋体" w:cs="Times New Roman"/>
          <w:color w:val="000000"/>
          <w:kern w:val="0"/>
          <w:szCs w:val="21"/>
        </w:rPr>
        <w:t>对</w:t>
      </w:r>
      <w:r w:rsidRPr="00B21AD9">
        <w:rPr>
          <w:rFonts w:ascii="宋体" w:eastAsia="宋体" w:hAnsi="宋体" w:cs="宋体" w:hint="eastAsia"/>
          <w:color w:val="000000"/>
          <w:kern w:val="0"/>
          <w:szCs w:val="21"/>
        </w:rPr>
        <w:t>公路客车、旅游客车、未设置乘客站立区的公共汽车</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危险货物运输车、半挂牵引车和总质量大于等于</w:t>
      </w:r>
      <w:r w:rsidRPr="00B21AD9">
        <w:rPr>
          <w:rFonts w:ascii="Times New Roman" w:eastAsia="宋体" w:hAnsi="Times New Roman" w:cs="Times New Roman" w:hint="eastAsia"/>
          <w:color w:val="000000"/>
          <w:kern w:val="0"/>
          <w:szCs w:val="21"/>
        </w:rPr>
        <w:t>12000kg</w:t>
      </w:r>
      <w:r w:rsidRPr="00B21AD9">
        <w:rPr>
          <w:rFonts w:ascii="宋体" w:eastAsia="宋体" w:hAnsi="宋体" w:cs="宋体" w:hint="eastAsia"/>
          <w:color w:val="000000"/>
          <w:kern w:val="0"/>
          <w:szCs w:val="21"/>
        </w:rPr>
        <w:t>的货车</w:t>
      </w:r>
      <w:r w:rsidRPr="00B21AD9">
        <w:rPr>
          <w:rFonts w:ascii="Times New Roman" w:eastAsia="宋体" w:hAnsi="Times New Roman" w:cs="Times New Roman"/>
          <w:color w:val="000000"/>
          <w:kern w:val="0"/>
          <w:szCs w:val="21"/>
        </w:rPr>
        <w:t>，查验行驶记录装置</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h) </w:t>
      </w:r>
      <w:r w:rsidRPr="00B21AD9">
        <w:rPr>
          <w:rFonts w:ascii="宋体" w:eastAsia="宋体" w:hAnsi="宋体" w:cs="Times New Roman"/>
          <w:color w:val="000000"/>
          <w:kern w:val="0"/>
          <w:szCs w:val="21"/>
        </w:rPr>
        <w:t>对</w:t>
      </w:r>
      <w:r w:rsidRPr="00B21AD9">
        <w:rPr>
          <w:rFonts w:ascii="宋体" w:eastAsia="宋体" w:hAnsi="宋体" w:cs="宋体" w:hint="eastAsia"/>
          <w:color w:val="000000"/>
          <w:kern w:val="0"/>
          <w:szCs w:val="21"/>
        </w:rPr>
        <w:t>车长大于等于</w:t>
      </w:r>
      <w:r w:rsidRPr="00B21AD9">
        <w:rPr>
          <w:rFonts w:ascii="Times New Roman" w:eastAsia="宋体" w:hAnsi="Times New Roman" w:cs="Times New Roman" w:hint="eastAsia"/>
          <w:color w:val="000000"/>
          <w:kern w:val="0"/>
          <w:szCs w:val="21"/>
        </w:rPr>
        <w:t>6m</w:t>
      </w:r>
      <w:r w:rsidRPr="00B21AD9">
        <w:rPr>
          <w:rFonts w:ascii="宋体" w:eastAsia="宋体" w:hAnsi="宋体" w:cs="宋体" w:hint="eastAsia"/>
          <w:color w:val="000000"/>
          <w:kern w:val="0"/>
          <w:szCs w:val="21"/>
        </w:rPr>
        <w:t>的客车</w:t>
      </w:r>
      <w:r w:rsidRPr="00B21AD9">
        <w:rPr>
          <w:rFonts w:ascii="Times New Roman" w:eastAsia="宋体" w:hAnsi="Times New Roman" w:cs="Times New Roman"/>
          <w:color w:val="000000"/>
          <w:kern w:val="0"/>
          <w:szCs w:val="21"/>
        </w:rPr>
        <w:t>，查验</w:t>
      </w:r>
      <w:r w:rsidRPr="00B21AD9">
        <w:rPr>
          <w:rFonts w:ascii="宋体" w:eastAsia="宋体" w:hAnsi="宋体" w:cs="宋体" w:hint="eastAsia"/>
          <w:color w:val="000000"/>
          <w:kern w:val="0"/>
          <w:szCs w:val="21"/>
        </w:rPr>
        <w:t>应急</w:t>
      </w:r>
      <w:r w:rsidRPr="00B21AD9">
        <w:rPr>
          <w:rFonts w:ascii="Times New Roman" w:eastAsia="宋体" w:hAnsi="Times New Roman" w:cs="Times New Roman"/>
          <w:color w:val="000000"/>
          <w:kern w:val="0"/>
          <w:szCs w:val="21"/>
        </w:rPr>
        <w:t>出口和</w:t>
      </w:r>
      <w:r w:rsidRPr="00B21AD9">
        <w:rPr>
          <w:rFonts w:ascii="宋体" w:eastAsia="宋体" w:hAnsi="宋体" w:cs="宋体" w:hint="eastAsia"/>
          <w:color w:val="000000"/>
          <w:kern w:val="0"/>
          <w:szCs w:val="21"/>
        </w:rPr>
        <w:t>应急</w:t>
      </w:r>
      <w:r w:rsidRPr="00B21AD9">
        <w:rPr>
          <w:rFonts w:ascii="Times New Roman" w:eastAsia="宋体" w:hAnsi="Times New Roman" w:cs="Times New Roman"/>
          <w:color w:val="000000"/>
          <w:kern w:val="0"/>
          <w:szCs w:val="21"/>
        </w:rPr>
        <w:t>锤；</w:t>
      </w:r>
      <w:r w:rsidRPr="00B21AD9">
        <w:rPr>
          <w:rFonts w:ascii="宋体" w:eastAsia="宋体" w:hAnsi="宋体" w:cs="宋体" w:hint="eastAsia"/>
          <w:color w:val="000000"/>
          <w:kern w:val="0"/>
          <w:szCs w:val="21"/>
        </w:rPr>
        <w:t>对车长大于</w:t>
      </w:r>
      <w:r w:rsidRPr="00B21AD9">
        <w:rPr>
          <w:rFonts w:ascii="Times New Roman" w:eastAsia="宋体" w:hAnsi="Times New Roman" w:cs="Times New Roman" w:hint="eastAsia"/>
          <w:color w:val="000000"/>
          <w:kern w:val="0"/>
          <w:szCs w:val="21"/>
        </w:rPr>
        <w:t>9m</w:t>
      </w:r>
      <w:r w:rsidRPr="00B21AD9">
        <w:rPr>
          <w:rFonts w:ascii="宋体" w:eastAsia="宋体" w:hAnsi="宋体" w:cs="宋体" w:hint="eastAsia"/>
          <w:color w:val="000000"/>
          <w:kern w:val="0"/>
          <w:szCs w:val="21"/>
        </w:rPr>
        <w:t>的公路客车、旅游客车和未设置乘客站立区的公共汽车，还应查验乘客门数量；</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i)  </w:t>
      </w:r>
      <w:r w:rsidRPr="00B21AD9">
        <w:rPr>
          <w:rFonts w:ascii="宋体" w:eastAsia="宋体" w:hAnsi="宋体" w:cs="Times New Roman"/>
          <w:color w:val="000000"/>
          <w:kern w:val="0"/>
          <w:szCs w:val="21"/>
        </w:rPr>
        <w:t>对危险</w:t>
      </w:r>
      <w:r w:rsidRPr="00B21AD9">
        <w:rPr>
          <w:rFonts w:ascii="宋体" w:eastAsia="宋体" w:hAnsi="宋体" w:cs="宋体" w:hint="eastAsia"/>
          <w:color w:val="000000"/>
          <w:kern w:val="0"/>
          <w:szCs w:val="21"/>
        </w:rPr>
        <w:t>货物</w:t>
      </w:r>
      <w:r w:rsidRPr="00B21AD9">
        <w:rPr>
          <w:rFonts w:ascii="Times New Roman" w:eastAsia="宋体" w:hAnsi="Times New Roman" w:cs="Times New Roman"/>
          <w:color w:val="000000"/>
          <w:kern w:val="0"/>
          <w:szCs w:val="21"/>
        </w:rPr>
        <w:t>运输车、燃气汽车（包括气体燃料汽车、两用燃料汽车和双燃料汽车，下同），查验外部标识、文字；</w:t>
      </w:r>
      <w:r w:rsidRPr="00B21AD9">
        <w:rPr>
          <w:rFonts w:ascii="宋体" w:eastAsia="宋体" w:hAnsi="宋体" w:cs="宋体" w:hint="eastAsia"/>
          <w:color w:val="000000"/>
          <w:kern w:val="0"/>
          <w:szCs w:val="21"/>
        </w:rPr>
        <w:t>对货车和专项作业车，查验是否喷涂了总质量（或最大允许牵引质量）、栏板高度、罐体容积和允许装运货物的种类或名称；对客车（专用校车和设有乘客站立区的公共汽车除外），查验是否喷涂了该车提供给乘员（包括驾驶人）的座位数；对教练车，查验是否在车身两侧及后部喷涂了“教练车”等字样；对残疾人专用汽车（即残疾人专用自动挡载客汽车），查验是否设置了残疾人机动车专用标志；</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j)  </w:t>
      </w:r>
      <w:r w:rsidRPr="00B21AD9">
        <w:rPr>
          <w:rFonts w:ascii="宋体" w:eastAsia="宋体" w:hAnsi="宋体" w:cs="Times New Roman"/>
          <w:color w:val="000000"/>
          <w:kern w:val="0"/>
          <w:szCs w:val="21"/>
        </w:rPr>
        <w:t>对警车、消防车、救护车和工程救险车，查验车辆外观制式、标志灯具和车用电子警报器</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k) 对残疾人专用汽车，查验操纵辅助装置加装合格证明及操纵辅助装置的产品型号和产品编号；</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l) 对专用校车，查验车身外观标识、校车标志灯和停车指示标志（停车指示牌）、具有行驶记录功能的卫星定位装置、干粉灭火器、急救箱和车内外录像监控系统、辅助倒车装置、学生座椅（位）和照管人员座椅（位）、汽车安全带、应急出口和应急锤（逃生锤）；</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m) 对公路客车、旅游客车、专用校车，危险货物运输车和车长大于</w:t>
      </w:r>
      <w:r w:rsidRPr="00B21AD9">
        <w:rPr>
          <w:rFonts w:ascii="Times New Roman" w:eastAsia="宋体" w:hAnsi="Times New Roman" w:cs="Times New Roman" w:hint="eastAsia"/>
          <w:color w:val="000000"/>
          <w:kern w:val="0"/>
          <w:szCs w:val="21"/>
        </w:rPr>
        <w:t>9m</w:t>
      </w:r>
      <w:r w:rsidRPr="00B21AD9">
        <w:rPr>
          <w:rFonts w:ascii="宋体" w:eastAsia="宋体" w:hAnsi="宋体" w:cs="宋体" w:hint="eastAsia"/>
          <w:color w:val="000000"/>
          <w:kern w:val="0"/>
          <w:szCs w:val="21"/>
        </w:rPr>
        <w:t>的未设置乘客站立区的公共汽车，查验是否具有限速功能或装备限速装置，以及限速功能或限速装置调定的最大车速对公路客车、旅游客车和未设置乘客站立区的公共汽车是否超过</w:t>
      </w:r>
      <w:r w:rsidRPr="00B21AD9">
        <w:rPr>
          <w:rFonts w:ascii="Times New Roman" w:eastAsia="宋体" w:hAnsi="Times New Roman" w:cs="Times New Roman" w:hint="eastAsia"/>
          <w:color w:val="000000"/>
          <w:kern w:val="0"/>
          <w:szCs w:val="21"/>
        </w:rPr>
        <w:t>100km/h</w:t>
      </w:r>
      <w:r w:rsidRPr="00B21AD9">
        <w:rPr>
          <w:rFonts w:ascii="宋体" w:eastAsia="宋体" w:hAnsi="宋体" w:cs="宋体" w:hint="eastAsia"/>
          <w:color w:val="000000"/>
          <w:kern w:val="0"/>
          <w:szCs w:val="21"/>
        </w:rPr>
        <w:t>，对专用校车、危险货物运输车是否大于</w:t>
      </w:r>
      <w:r w:rsidRPr="00B21AD9">
        <w:rPr>
          <w:rFonts w:ascii="Times New Roman" w:eastAsia="宋体" w:hAnsi="Times New Roman" w:cs="Times New Roman" w:hint="eastAsia"/>
          <w:color w:val="000000"/>
          <w:kern w:val="0"/>
          <w:szCs w:val="21"/>
        </w:rPr>
        <w:t>80km/h</w:t>
      </w:r>
      <w:r w:rsidRPr="00B21AD9">
        <w:rPr>
          <w:rFonts w:ascii="宋体" w:eastAsia="宋体" w:hAnsi="宋体" w:cs="宋体" w:hint="eastAsia"/>
          <w:color w:val="000000"/>
          <w:kern w:val="0"/>
          <w:szCs w:val="21"/>
        </w:rPr>
        <w:t>；</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n) 对车长大于</w:t>
      </w:r>
      <w:r w:rsidRPr="00B21AD9">
        <w:rPr>
          <w:rFonts w:ascii="Times New Roman" w:eastAsia="宋体" w:hAnsi="Times New Roman" w:cs="Times New Roman" w:hint="eastAsia"/>
          <w:color w:val="000000"/>
          <w:kern w:val="0"/>
          <w:szCs w:val="21"/>
        </w:rPr>
        <w:t>8m</w:t>
      </w:r>
      <w:r w:rsidRPr="00B21AD9">
        <w:rPr>
          <w:rFonts w:ascii="宋体" w:eastAsia="宋体" w:hAnsi="宋体" w:cs="宋体" w:hint="eastAsia"/>
          <w:color w:val="000000"/>
          <w:kern w:val="0"/>
          <w:szCs w:val="21"/>
        </w:rPr>
        <w:t>的专用校车和车长大于</w:t>
      </w:r>
      <w:r w:rsidRPr="00B21AD9">
        <w:rPr>
          <w:rFonts w:ascii="Times New Roman" w:eastAsia="宋体" w:hAnsi="Times New Roman" w:cs="Times New Roman" w:hint="eastAsia"/>
          <w:color w:val="000000"/>
          <w:kern w:val="0"/>
          <w:szCs w:val="21"/>
        </w:rPr>
        <w:t>9m</w:t>
      </w:r>
      <w:r w:rsidRPr="00B21AD9">
        <w:rPr>
          <w:rFonts w:ascii="宋体" w:eastAsia="宋体" w:hAnsi="宋体" w:cs="宋体" w:hint="eastAsia"/>
          <w:color w:val="000000"/>
          <w:kern w:val="0"/>
          <w:szCs w:val="21"/>
        </w:rPr>
        <w:t>的其他客车、总质量大于等于</w:t>
      </w:r>
      <w:r w:rsidRPr="00B21AD9">
        <w:rPr>
          <w:rFonts w:ascii="Times New Roman" w:eastAsia="宋体" w:hAnsi="Times New Roman" w:cs="Times New Roman" w:hint="eastAsia"/>
          <w:color w:val="000000"/>
          <w:kern w:val="0"/>
          <w:szCs w:val="21"/>
        </w:rPr>
        <w:t>12000kg</w:t>
      </w:r>
      <w:r w:rsidRPr="00B21AD9">
        <w:rPr>
          <w:rFonts w:ascii="宋体" w:eastAsia="宋体" w:hAnsi="宋体" w:cs="宋体" w:hint="eastAsia"/>
          <w:color w:val="000000"/>
          <w:kern w:val="0"/>
          <w:szCs w:val="21"/>
        </w:rPr>
        <w:t>的货车和专项作业车、所有危险货物运输车，查验辅助制动装置。对专用校车、车长大于</w:t>
      </w:r>
      <w:r w:rsidRPr="00B21AD9">
        <w:rPr>
          <w:rFonts w:ascii="Times New Roman" w:eastAsia="宋体" w:hAnsi="Times New Roman" w:cs="Times New Roman" w:hint="eastAsia"/>
          <w:color w:val="000000"/>
          <w:kern w:val="0"/>
          <w:szCs w:val="21"/>
        </w:rPr>
        <w:t>9m</w:t>
      </w:r>
      <w:r w:rsidRPr="00B21AD9">
        <w:rPr>
          <w:rFonts w:ascii="宋体" w:eastAsia="宋体" w:hAnsi="宋体" w:cs="宋体" w:hint="eastAsia"/>
          <w:color w:val="000000"/>
          <w:kern w:val="0"/>
          <w:szCs w:val="21"/>
        </w:rPr>
        <w:t>的其他客车及所有危险货物运输车，查验前轮是否装备了盘式制动器；</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lastRenderedPageBreak/>
        <w:t>o) 对专用校车，车长大于</w:t>
      </w:r>
      <w:r w:rsidRPr="00B21AD9">
        <w:rPr>
          <w:rFonts w:ascii="Times New Roman" w:eastAsia="宋体" w:hAnsi="Times New Roman" w:cs="Times New Roman" w:hint="eastAsia"/>
          <w:color w:val="000000"/>
          <w:kern w:val="0"/>
          <w:szCs w:val="21"/>
        </w:rPr>
        <w:t>9m</w:t>
      </w:r>
      <w:r w:rsidRPr="00B21AD9">
        <w:rPr>
          <w:rFonts w:ascii="宋体" w:eastAsia="宋体" w:hAnsi="宋体" w:cs="宋体" w:hint="eastAsia"/>
          <w:color w:val="000000"/>
          <w:kern w:val="0"/>
          <w:szCs w:val="21"/>
        </w:rPr>
        <w:t>的公路客车、旅游客车和未设置乘客站立区的公共汽车，所有危险货物运输车和半挂牵引车，总质量大于等于</w:t>
      </w:r>
      <w:r w:rsidRPr="00B21AD9">
        <w:rPr>
          <w:rFonts w:ascii="Times New Roman" w:eastAsia="宋体" w:hAnsi="Times New Roman" w:cs="Times New Roman" w:hint="eastAsia"/>
          <w:color w:val="000000"/>
          <w:kern w:val="0"/>
          <w:szCs w:val="21"/>
        </w:rPr>
        <w:t>12000kg</w:t>
      </w:r>
      <w:r w:rsidRPr="00B21AD9">
        <w:rPr>
          <w:rFonts w:ascii="宋体" w:eastAsia="宋体" w:hAnsi="宋体" w:cs="宋体" w:hint="eastAsia"/>
          <w:color w:val="000000"/>
          <w:kern w:val="0"/>
          <w:szCs w:val="21"/>
        </w:rPr>
        <w:t>的货车和专项作业车及总质量大于</w:t>
      </w:r>
      <w:r w:rsidRPr="00B21AD9">
        <w:rPr>
          <w:rFonts w:ascii="Times New Roman" w:eastAsia="宋体" w:hAnsi="Times New Roman" w:cs="Times New Roman" w:hint="eastAsia"/>
          <w:color w:val="000000"/>
          <w:kern w:val="0"/>
          <w:szCs w:val="21"/>
        </w:rPr>
        <w:t>10000kg</w:t>
      </w:r>
      <w:r w:rsidRPr="00B21AD9">
        <w:rPr>
          <w:rFonts w:ascii="宋体" w:eastAsia="宋体" w:hAnsi="宋体" w:cs="宋体" w:hint="eastAsia"/>
          <w:color w:val="000000"/>
          <w:kern w:val="0"/>
          <w:szCs w:val="21"/>
        </w:rPr>
        <w:t>的挂车，查验防抱死制动装置；</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p) 对专用校车及发动机后置的其他客车，查验发动机舱自动灭火装置；</w:t>
      </w:r>
    </w:p>
    <w:p w:rsidR="00B21AD9" w:rsidRPr="00B21AD9" w:rsidRDefault="00B21AD9" w:rsidP="00B21AD9">
      <w:pPr>
        <w:widowControl/>
        <w:ind w:left="420" w:hanging="31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q) 对校车和公路客车、旅游客车，查验车窗玻璃的可见光透射比是否大于等于 50%及是否张贴有不透明和带任何镜面反光材料的色纸或隔热纸。</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 xml:space="preserve">5.1.3　</w:t>
      </w:r>
      <w:r w:rsidRPr="00B21AD9">
        <w:rPr>
          <w:rFonts w:ascii="宋体" w:eastAsia="宋体" w:hAnsi="宋体" w:cs="宋体" w:hint="eastAsia"/>
          <w:color w:val="000000"/>
          <w:kern w:val="0"/>
          <w:szCs w:val="21"/>
        </w:rPr>
        <w:t>对</w:t>
      </w:r>
      <w:r w:rsidRPr="00B21AD9">
        <w:rPr>
          <w:rFonts w:ascii="黑体" w:eastAsia="黑体" w:hAnsi="黑体" w:cs="宋体" w:hint="eastAsia"/>
          <w:color w:val="000000"/>
          <w:kern w:val="0"/>
          <w:szCs w:val="21"/>
        </w:rPr>
        <w:t>按照公安部令第</w:t>
      </w:r>
      <w:r w:rsidRPr="00B21AD9">
        <w:rPr>
          <w:rFonts w:ascii="Times New Roman" w:eastAsia="宋体" w:hAnsi="Times New Roman" w:cs="Times New Roman"/>
          <w:color w:val="000000"/>
          <w:kern w:val="0"/>
          <w:szCs w:val="21"/>
        </w:rPr>
        <w:t>102</w:t>
      </w:r>
      <w:r w:rsidRPr="00B21AD9">
        <w:rPr>
          <w:rFonts w:ascii="宋体" w:eastAsia="宋体" w:hAnsi="宋体" w:cs="Times New Roman"/>
          <w:color w:val="000000"/>
          <w:kern w:val="0"/>
          <w:szCs w:val="21"/>
        </w:rPr>
        <w:t>号</w:t>
      </w:r>
      <w:r w:rsidRPr="00B21AD9">
        <w:rPr>
          <w:rFonts w:ascii="宋体" w:eastAsia="宋体" w:hAnsi="宋体" w:cs="宋体" w:hint="eastAsia"/>
          <w:color w:val="000000"/>
          <w:kern w:val="0"/>
          <w:szCs w:val="21"/>
        </w:rPr>
        <w:t>等规定在</w:t>
      </w:r>
      <w:r w:rsidRPr="00B21AD9">
        <w:rPr>
          <w:rFonts w:ascii="黑体" w:eastAsia="黑体" w:hAnsi="黑体" w:cs="宋体" w:hint="eastAsia"/>
          <w:color w:val="000000"/>
          <w:kern w:val="0"/>
          <w:szCs w:val="21"/>
        </w:rPr>
        <w:t>申请注册登记</w:t>
      </w:r>
      <w:r w:rsidRPr="00B21AD9">
        <w:rPr>
          <w:rFonts w:ascii="宋体" w:eastAsia="宋体" w:hAnsi="宋体" w:cs="宋体" w:hint="eastAsia"/>
          <w:color w:val="000000"/>
          <w:kern w:val="0"/>
          <w:szCs w:val="21"/>
        </w:rPr>
        <w:t>前应进行安全技术检验的机动车</w:t>
      </w:r>
      <w:r w:rsidRPr="00B21AD9">
        <w:rPr>
          <w:rFonts w:ascii="黑体" w:eastAsia="黑体" w:hAnsi="黑体" w:cs="宋体" w:hint="eastAsia"/>
          <w:color w:val="000000"/>
          <w:kern w:val="0"/>
          <w:szCs w:val="21"/>
        </w:rPr>
        <w:t>，</w:t>
      </w:r>
      <w:r w:rsidRPr="00B21AD9">
        <w:rPr>
          <w:rFonts w:ascii="宋体" w:eastAsia="宋体" w:hAnsi="宋体" w:cs="宋体" w:hint="eastAsia"/>
          <w:color w:val="000000"/>
          <w:kern w:val="0"/>
          <w:szCs w:val="21"/>
        </w:rPr>
        <w:t>还应</w:t>
      </w:r>
      <w:r w:rsidRPr="00B21AD9">
        <w:rPr>
          <w:rFonts w:ascii="黑体" w:eastAsia="黑体" w:hAnsi="黑体" w:cs="宋体" w:hint="eastAsia"/>
          <w:color w:val="000000"/>
          <w:kern w:val="0"/>
          <w:szCs w:val="21"/>
        </w:rPr>
        <w:t>审核安全技术检验合格证明。</w:t>
      </w:r>
    </w:p>
    <w:p w:rsidR="00B21AD9" w:rsidRPr="00B21AD9" w:rsidRDefault="00B21AD9" w:rsidP="00B21AD9">
      <w:pPr>
        <w:widowControl/>
        <w:jc w:val="left"/>
        <w:rPr>
          <w:rFonts w:ascii="宋体" w:eastAsia="宋体" w:hAnsi="宋体" w:cs="宋体" w:hint="eastAsia"/>
          <w:color w:val="000000"/>
          <w:kern w:val="0"/>
          <w:szCs w:val="21"/>
        </w:rPr>
      </w:pPr>
      <w:bookmarkStart w:id="69" w:name="_Toc208247603"/>
      <w:bookmarkEnd w:id="69"/>
      <w:r w:rsidRPr="00B21AD9">
        <w:rPr>
          <w:rFonts w:ascii="黑体" w:eastAsia="黑体" w:hAnsi="黑体" w:cs="宋体" w:hint="eastAsia"/>
          <w:color w:val="000000"/>
          <w:kern w:val="0"/>
          <w:szCs w:val="21"/>
        </w:rPr>
        <w:t>5.2　变更登记和变更备案</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5.2.1　对因变更车身颜色或使用性质申请变更登记的机动车，核对变更颜色（或使用性质）后的机动车标准照片，查验车辆识别代号、车辆号牌</w:t>
      </w:r>
      <w:r w:rsidRPr="00B21AD9">
        <w:rPr>
          <w:rFonts w:ascii="宋体" w:eastAsia="宋体" w:hAnsi="宋体" w:cs="宋体" w:hint="eastAsia"/>
          <w:color w:val="000000"/>
          <w:kern w:val="0"/>
          <w:szCs w:val="21"/>
        </w:rPr>
        <w:t>（包括</w:t>
      </w:r>
      <w:proofErr w:type="gramStart"/>
      <w:r w:rsidRPr="00B21AD9">
        <w:rPr>
          <w:rFonts w:ascii="宋体" w:eastAsia="宋体" w:hAnsi="宋体" w:cs="宋体" w:hint="eastAsia"/>
          <w:color w:val="000000"/>
          <w:kern w:val="0"/>
          <w:szCs w:val="21"/>
        </w:rPr>
        <w:t>号牌放</w:t>
      </w:r>
      <w:proofErr w:type="gramEnd"/>
      <w:r w:rsidRPr="00B21AD9">
        <w:rPr>
          <w:rFonts w:ascii="宋体" w:eastAsia="宋体" w:hAnsi="宋体" w:cs="宋体" w:hint="eastAsia"/>
          <w:color w:val="000000"/>
          <w:kern w:val="0"/>
          <w:szCs w:val="21"/>
        </w:rPr>
        <w:t>大号）</w:t>
      </w:r>
      <w:r w:rsidRPr="00B21AD9">
        <w:rPr>
          <w:rFonts w:ascii="黑体" w:eastAsia="黑体" w:hAnsi="黑体" w:cs="宋体" w:hint="eastAsia"/>
          <w:color w:val="000000"/>
          <w:kern w:val="0"/>
          <w:szCs w:val="21"/>
        </w:rPr>
        <w:t>、车辆外观形状和轮胎完好情况，确认车身颜色，</w:t>
      </w:r>
      <w:r w:rsidRPr="00B21AD9">
        <w:rPr>
          <w:rFonts w:ascii="宋体" w:eastAsia="宋体" w:hAnsi="宋体" w:cs="宋体" w:hint="eastAsia"/>
          <w:color w:val="000000"/>
          <w:kern w:val="0"/>
          <w:szCs w:val="21"/>
        </w:rPr>
        <w:t>并按</w:t>
      </w:r>
      <w:r w:rsidRPr="00B21AD9">
        <w:rPr>
          <w:rFonts w:ascii="Times New Roman" w:eastAsia="宋体" w:hAnsi="Times New Roman" w:cs="Times New Roman"/>
          <w:color w:val="000000"/>
          <w:kern w:val="0"/>
          <w:szCs w:val="21"/>
        </w:rPr>
        <w:t>5.1.2</w:t>
      </w:r>
      <w:r w:rsidRPr="00B21AD9">
        <w:rPr>
          <w:rFonts w:ascii="Times New Roman" w:eastAsia="宋体" w:hAnsi="Times New Roman" w:cs="Times New Roman"/>
          <w:color w:val="000000"/>
          <w:kern w:val="0"/>
          <w:szCs w:val="21"/>
        </w:rPr>
        <w:t>的</w:t>
      </w:r>
      <w:r w:rsidRPr="00B21AD9">
        <w:rPr>
          <w:rFonts w:ascii="Times New Roman" w:eastAsia="宋体" w:hAnsi="Times New Roman" w:cs="Times New Roman"/>
          <w:color w:val="000000"/>
          <w:kern w:val="0"/>
          <w:szCs w:val="21"/>
        </w:rPr>
        <w:t>d)</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e)</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i)</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j)</w:t>
      </w:r>
      <w:r w:rsidRPr="00B21AD9">
        <w:rPr>
          <w:rFonts w:ascii="宋体" w:eastAsia="宋体" w:hAnsi="宋体" w:cs="宋体" w:hint="eastAsia"/>
          <w:color w:val="000000"/>
          <w:kern w:val="0"/>
          <w:szCs w:val="21"/>
        </w:rPr>
        <w:t>的规定查验机动车。对因变更使用性质申请变更登记的机动车，还应按</w:t>
      </w:r>
      <w:r w:rsidRPr="00B21AD9">
        <w:rPr>
          <w:rFonts w:ascii="Times New Roman" w:eastAsia="宋体" w:hAnsi="Times New Roman" w:cs="Times New Roman"/>
          <w:color w:val="000000"/>
          <w:kern w:val="0"/>
          <w:szCs w:val="21"/>
        </w:rPr>
        <w:t>5.1.2</w:t>
      </w:r>
      <w:r w:rsidRPr="00B21AD9">
        <w:rPr>
          <w:rFonts w:ascii="宋体" w:eastAsia="宋体" w:hAnsi="宋体" w:cs="Times New Roman"/>
          <w:color w:val="000000"/>
          <w:kern w:val="0"/>
          <w:szCs w:val="21"/>
        </w:rPr>
        <w:t>的</w:t>
      </w:r>
      <w:r w:rsidRPr="00B21AD9">
        <w:rPr>
          <w:rFonts w:ascii="宋体" w:eastAsia="宋体" w:hAnsi="宋体" w:cs="宋体" w:hint="eastAsia"/>
          <w:color w:val="000000"/>
          <w:kern w:val="0"/>
          <w:szCs w:val="21"/>
        </w:rPr>
        <w:t>g)、</w:t>
      </w:r>
      <w:r w:rsidRPr="00B21AD9">
        <w:rPr>
          <w:rFonts w:ascii="Times New Roman" w:eastAsia="宋体" w:hAnsi="Times New Roman" w:cs="Times New Roman" w:hint="eastAsia"/>
          <w:color w:val="000000"/>
          <w:kern w:val="0"/>
          <w:szCs w:val="21"/>
        </w:rPr>
        <w:t>h)</w:t>
      </w:r>
      <w:r w:rsidRPr="00B21AD9">
        <w:rPr>
          <w:rFonts w:ascii="宋体" w:eastAsia="宋体" w:hAnsi="宋体" w:cs="宋体" w:hint="eastAsia"/>
          <w:color w:val="000000"/>
          <w:kern w:val="0"/>
          <w:szCs w:val="21"/>
        </w:rPr>
        <w:t>、</w:t>
      </w:r>
      <w:r w:rsidRPr="00B21AD9">
        <w:rPr>
          <w:rFonts w:ascii="Times New Roman" w:eastAsia="宋体" w:hAnsi="Times New Roman" w:cs="Times New Roman" w:hint="eastAsia"/>
          <w:color w:val="000000"/>
          <w:kern w:val="0"/>
          <w:szCs w:val="21"/>
        </w:rPr>
        <w:t>m</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w:t>
      </w:r>
      <w:r w:rsidRPr="00B21AD9">
        <w:rPr>
          <w:rFonts w:ascii="宋体" w:eastAsia="宋体" w:hAnsi="宋体" w:cs="宋体" w:hint="eastAsia"/>
          <w:color w:val="000000"/>
          <w:kern w:val="0"/>
          <w:szCs w:val="21"/>
        </w:rPr>
        <w:t>q</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的规定查验机动车。</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5.2.2　对因更换车身或者车架申请变更登记的机动车，核对变更后的机动车标准照片，查验车辆识别代号、发动机号码、车身颜色、车辆号牌</w:t>
      </w:r>
      <w:r w:rsidRPr="00B21AD9">
        <w:rPr>
          <w:rFonts w:ascii="宋体" w:eastAsia="宋体" w:hAnsi="宋体" w:cs="宋体" w:hint="eastAsia"/>
          <w:color w:val="000000"/>
          <w:kern w:val="0"/>
          <w:szCs w:val="21"/>
        </w:rPr>
        <w:t>（包括</w:t>
      </w:r>
      <w:proofErr w:type="gramStart"/>
      <w:r w:rsidRPr="00B21AD9">
        <w:rPr>
          <w:rFonts w:ascii="宋体" w:eastAsia="宋体" w:hAnsi="宋体" w:cs="宋体" w:hint="eastAsia"/>
          <w:color w:val="000000"/>
          <w:kern w:val="0"/>
          <w:szCs w:val="21"/>
        </w:rPr>
        <w:t>号牌放</w:t>
      </w:r>
      <w:proofErr w:type="gramEnd"/>
      <w:r w:rsidRPr="00B21AD9">
        <w:rPr>
          <w:rFonts w:ascii="宋体" w:eastAsia="宋体" w:hAnsi="宋体" w:cs="宋体" w:hint="eastAsia"/>
          <w:color w:val="000000"/>
          <w:kern w:val="0"/>
          <w:szCs w:val="21"/>
        </w:rPr>
        <w:t>大号）</w:t>
      </w:r>
      <w:r w:rsidRPr="00B21AD9">
        <w:rPr>
          <w:rFonts w:ascii="黑体" w:eastAsia="黑体" w:hAnsi="黑体" w:cs="宋体" w:hint="eastAsia"/>
          <w:color w:val="000000"/>
          <w:kern w:val="0"/>
          <w:szCs w:val="21"/>
        </w:rPr>
        <w:t>、车辆外观形状和轮胎完好情况，审核安全技术检验合格证明</w:t>
      </w:r>
      <w:r w:rsidRPr="00B21AD9">
        <w:rPr>
          <w:rFonts w:ascii="宋体" w:eastAsia="宋体" w:hAnsi="宋体" w:cs="宋体" w:hint="eastAsia"/>
          <w:color w:val="000000"/>
          <w:kern w:val="0"/>
          <w:szCs w:val="21"/>
        </w:rPr>
        <w:t>，并按</w:t>
      </w:r>
      <w:r w:rsidRPr="00B21AD9">
        <w:rPr>
          <w:rFonts w:ascii="Times New Roman" w:eastAsia="宋体" w:hAnsi="Times New Roman" w:cs="Times New Roman"/>
          <w:color w:val="000000"/>
          <w:kern w:val="0"/>
          <w:szCs w:val="21"/>
        </w:rPr>
        <w:t>5.1.2</w:t>
      </w:r>
      <w:r w:rsidRPr="00B21AD9">
        <w:rPr>
          <w:rFonts w:ascii="Times New Roman" w:eastAsia="宋体" w:hAnsi="Times New Roman" w:cs="Times New Roman"/>
          <w:color w:val="000000"/>
          <w:kern w:val="0"/>
          <w:szCs w:val="21"/>
        </w:rPr>
        <w:t>的</w:t>
      </w:r>
      <w:r w:rsidRPr="00B21AD9">
        <w:rPr>
          <w:rFonts w:ascii="Times New Roman" w:eastAsia="宋体" w:hAnsi="Times New Roman" w:cs="Times New Roman"/>
          <w:color w:val="000000"/>
          <w:kern w:val="0"/>
          <w:szCs w:val="21"/>
        </w:rPr>
        <w:t>d)</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e)</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g)、</w:t>
      </w:r>
      <w:r w:rsidRPr="00B21AD9">
        <w:rPr>
          <w:rFonts w:ascii="Times New Roman" w:eastAsia="宋体" w:hAnsi="Times New Roman" w:cs="Times New Roman" w:hint="eastAsia"/>
          <w:color w:val="000000"/>
          <w:kern w:val="0"/>
          <w:szCs w:val="21"/>
        </w:rPr>
        <w:t>h)</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i)</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j)</w:t>
      </w:r>
      <w:r w:rsidRPr="00B21AD9">
        <w:rPr>
          <w:rFonts w:ascii="宋体" w:eastAsia="宋体" w:hAnsi="宋体" w:cs="宋体" w:hint="eastAsia"/>
          <w:color w:val="000000"/>
          <w:kern w:val="0"/>
          <w:szCs w:val="21"/>
        </w:rPr>
        <w:t>、</w:t>
      </w:r>
      <w:r w:rsidRPr="00B21AD9">
        <w:rPr>
          <w:rFonts w:ascii="Times New Roman" w:eastAsia="宋体" w:hAnsi="Times New Roman" w:cs="Times New Roman" w:hint="eastAsia"/>
          <w:color w:val="000000"/>
          <w:kern w:val="0"/>
          <w:szCs w:val="21"/>
        </w:rPr>
        <w:t>m</w:t>
      </w:r>
      <w:r w:rsidRPr="00B21AD9">
        <w:rPr>
          <w:rFonts w:ascii="Times New Roman" w:eastAsia="宋体" w:hAnsi="Times New Roman" w:cs="Times New Roman"/>
          <w:color w:val="000000"/>
          <w:kern w:val="0"/>
          <w:szCs w:val="21"/>
        </w:rPr>
        <w:t>)</w:t>
      </w:r>
      <w:r w:rsidRPr="00B21AD9">
        <w:rPr>
          <w:rFonts w:ascii="宋体" w:eastAsia="宋体" w:hAnsi="宋体" w:cs="Times New Roman"/>
          <w:color w:val="000000"/>
          <w:kern w:val="0"/>
          <w:szCs w:val="21"/>
        </w:rPr>
        <w:t>～</w:t>
      </w:r>
      <w:r w:rsidRPr="00B21AD9">
        <w:rPr>
          <w:rFonts w:ascii="宋体" w:eastAsia="宋体" w:hAnsi="宋体" w:cs="宋体" w:hint="eastAsia"/>
          <w:color w:val="000000"/>
          <w:kern w:val="0"/>
          <w:szCs w:val="21"/>
        </w:rPr>
        <w:t>q</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的规定查验机动车；有疑问时还应查验核定载人数及外廓尺寸、整备质量。</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5.2.3　对因更换发动机申请变更登记的机动车，查验车辆识别代号、发动机号码、车辆号牌，审核安全技术检验合格证明。</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5.2.4　对因质量问题更换整车申请变更登记</w:t>
      </w:r>
      <w:r w:rsidRPr="00B21AD9">
        <w:rPr>
          <w:rFonts w:ascii="宋体" w:eastAsia="宋体" w:hAnsi="宋体" w:cs="宋体" w:hint="eastAsia"/>
          <w:color w:val="000000"/>
          <w:kern w:val="0"/>
          <w:szCs w:val="21"/>
        </w:rPr>
        <w:t>的</w:t>
      </w:r>
      <w:r w:rsidRPr="00B21AD9">
        <w:rPr>
          <w:rFonts w:ascii="黑体" w:eastAsia="黑体" w:hAnsi="黑体" w:cs="宋体" w:hint="eastAsia"/>
          <w:color w:val="000000"/>
          <w:kern w:val="0"/>
          <w:szCs w:val="21"/>
        </w:rPr>
        <w:t>，按</w:t>
      </w:r>
      <w:r w:rsidRPr="00B21AD9">
        <w:rPr>
          <w:rFonts w:ascii="Times New Roman" w:eastAsia="宋体" w:hAnsi="Times New Roman" w:cs="Times New Roman"/>
          <w:color w:val="000000"/>
          <w:kern w:val="0"/>
          <w:szCs w:val="21"/>
        </w:rPr>
        <w:t>5.1</w:t>
      </w:r>
      <w:r w:rsidRPr="00B21AD9">
        <w:rPr>
          <w:rFonts w:ascii="宋体" w:eastAsia="宋体" w:hAnsi="宋体" w:cs="宋体" w:hint="eastAsia"/>
          <w:color w:val="000000"/>
          <w:kern w:val="0"/>
          <w:szCs w:val="21"/>
        </w:rPr>
        <w:t>的</w:t>
      </w:r>
      <w:r w:rsidRPr="00B21AD9">
        <w:rPr>
          <w:rFonts w:ascii="黑体" w:eastAsia="黑体" w:hAnsi="黑体" w:cs="宋体" w:hint="eastAsia"/>
          <w:color w:val="000000"/>
          <w:kern w:val="0"/>
          <w:szCs w:val="21"/>
        </w:rPr>
        <w:t>规定查验机动车。</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5.2.5　对转入的机动车进行查验时，</w:t>
      </w:r>
      <w:r w:rsidRPr="00B21AD9">
        <w:rPr>
          <w:rFonts w:ascii="宋体" w:eastAsia="宋体" w:hAnsi="宋体" w:cs="宋体" w:hint="eastAsia"/>
          <w:color w:val="000000"/>
          <w:kern w:val="0"/>
          <w:szCs w:val="21"/>
        </w:rPr>
        <w:t>按</w:t>
      </w:r>
      <w:r w:rsidRPr="00B21AD9">
        <w:rPr>
          <w:rFonts w:ascii="Times New Roman" w:eastAsia="宋体" w:hAnsi="Times New Roman" w:cs="Times New Roman"/>
          <w:color w:val="000000"/>
          <w:kern w:val="0"/>
          <w:szCs w:val="21"/>
        </w:rPr>
        <w:t>5.1</w:t>
      </w:r>
      <w:r w:rsidRPr="00B21AD9">
        <w:rPr>
          <w:rFonts w:ascii="黑体" w:eastAsia="黑体" w:hAnsi="黑体" w:cs="宋体" w:hint="eastAsia"/>
          <w:color w:val="000000"/>
          <w:kern w:val="0"/>
          <w:szCs w:val="21"/>
        </w:rPr>
        <w:t>的规定查验机动车</w:t>
      </w:r>
      <w:r w:rsidRPr="00B21AD9">
        <w:rPr>
          <w:rFonts w:ascii="宋体" w:eastAsia="宋体" w:hAnsi="宋体" w:cs="宋体" w:hint="eastAsia"/>
          <w:color w:val="000000"/>
          <w:kern w:val="0"/>
          <w:szCs w:val="21"/>
        </w:rPr>
        <w:t>；对属于卧铺客车的，还应</w:t>
      </w:r>
      <w:proofErr w:type="gramStart"/>
      <w:r w:rsidRPr="00B21AD9">
        <w:rPr>
          <w:rFonts w:ascii="宋体" w:eastAsia="宋体" w:hAnsi="宋体" w:cs="宋体" w:hint="eastAsia"/>
          <w:color w:val="000000"/>
          <w:kern w:val="0"/>
          <w:szCs w:val="21"/>
        </w:rPr>
        <w:t>查验车</w:t>
      </w:r>
      <w:proofErr w:type="gramEnd"/>
      <w:r w:rsidRPr="00B21AD9">
        <w:rPr>
          <w:rFonts w:ascii="宋体" w:eastAsia="宋体" w:hAnsi="宋体" w:cs="宋体" w:hint="eastAsia"/>
          <w:color w:val="000000"/>
          <w:kern w:val="0"/>
          <w:szCs w:val="21"/>
        </w:rPr>
        <w:t>内外录像监控装置</w:t>
      </w:r>
      <w:r w:rsidRPr="00B21AD9">
        <w:rPr>
          <w:rFonts w:ascii="黑体" w:eastAsia="黑体" w:hAnsi="黑体" w:cs="宋体" w:hint="eastAsia"/>
          <w:color w:val="000000"/>
          <w:kern w:val="0"/>
          <w:szCs w:val="21"/>
        </w:rPr>
        <w:t>。</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5.2.6　对</w:t>
      </w:r>
      <w:proofErr w:type="gramStart"/>
      <w:r w:rsidRPr="00B21AD9">
        <w:rPr>
          <w:rFonts w:ascii="黑体" w:eastAsia="黑体" w:hAnsi="黑体" w:cs="宋体" w:hint="eastAsia"/>
          <w:color w:val="000000"/>
          <w:kern w:val="0"/>
          <w:szCs w:val="21"/>
        </w:rPr>
        <w:t>因重新打刻车辆</w:t>
      </w:r>
      <w:proofErr w:type="gramEnd"/>
      <w:r w:rsidRPr="00B21AD9">
        <w:rPr>
          <w:rFonts w:ascii="黑体" w:eastAsia="黑体" w:hAnsi="黑体" w:cs="宋体" w:hint="eastAsia"/>
          <w:color w:val="000000"/>
          <w:kern w:val="0"/>
          <w:szCs w:val="21"/>
        </w:rPr>
        <w:t>识别代号申请变更备案的机动车，查验车辆识别代号、发动机号码，车身颜色、车辆号牌</w:t>
      </w:r>
      <w:r w:rsidRPr="00B21AD9">
        <w:rPr>
          <w:rFonts w:ascii="宋体" w:eastAsia="宋体" w:hAnsi="宋体" w:cs="宋体" w:hint="eastAsia"/>
          <w:color w:val="000000"/>
          <w:kern w:val="0"/>
          <w:szCs w:val="21"/>
        </w:rPr>
        <w:t>（包括</w:t>
      </w:r>
      <w:proofErr w:type="gramStart"/>
      <w:r w:rsidRPr="00B21AD9">
        <w:rPr>
          <w:rFonts w:ascii="宋体" w:eastAsia="宋体" w:hAnsi="宋体" w:cs="宋体" w:hint="eastAsia"/>
          <w:color w:val="000000"/>
          <w:kern w:val="0"/>
          <w:szCs w:val="21"/>
        </w:rPr>
        <w:t>号牌放</w:t>
      </w:r>
      <w:proofErr w:type="gramEnd"/>
      <w:r w:rsidRPr="00B21AD9">
        <w:rPr>
          <w:rFonts w:ascii="宋体" w:eastAsia="宋体" w:hAnsi="宋体" w:cs="宋体" w:hint="eastAsia"/>
          <w:color w:val="000000"/>
          <w:kern w:val="0"/>
          <w:szCs w:val="21"/>
        </w:rPr>
        <w:t>大号）</w:t>
      </w:r>
      <w:r w:rsidRPr="00B21AD9">
        <w:rPr>
          <w:rFonts w:ascii="黑体" w:eastAsia="黑体" w:hAnsi="黑体" w:cs="宋体" w:hint="eastAsia"/>
          <w:color w:val="000000"/>
          <w:kern w:val="0"/>
          <w:szCs w:val="21"/>
        </w:rPr>
        <w:t>、车辆外观形状和轮胎完好情况</w:t>
      </w:r>
      <w:r w:rsidRPr="00B21AD9">
        <w:rPr>
          <w:rFonts w:ascii="宋体" w:eastAsia="宋体" w:hAnsi="宋体" w:cs="宋体" w:hint="eastAsia"/>
          <w:color w:val="000000"/>
          <w:kern w:val="0"/>
          <w:szCs w:val="21"/>
        </w:rPr>
        <w:t>，并按</w:t>
      </w:r>
      <w:r w:rsidRPr="00B21AD9">
        <w:rPr>
          <w:rFonts w:ascii="Times New Roman" w:eastAsia="宋体" w:hAnsi="Times New Roman" w:cs="Times New Roman"/>
          <w:color w:val="000000"/>
          <w:kern w:val="0"/>
          <w:szCs w:val="21"/>
        </w:rPr>
        <w:t>5.1.2</w:t>
      </w:r>
      <w:r w:rsidRPr="00B21AD9">
        <w:rPr>
          <w:rFonts w:ascii="宋体" w:eastAsia="宋体" w:hAnsi="宋体" w:cs="Times New Roman"/>
          <w:color w:val="000000"/>
          <w:kern w:val="0"/>
          <w:szCs w:val="21"/>
        </w:rPr>
        <w:t>的</w:t>
      </w:r>
      <w:r w:rsidRPr="00B21AD9">
        <w:rPr>
          <w:rFonts w:ascii="Times New Roman" w:eastAsia="宋体" w:hAnsi="Times New Roman" w:cs="Times New Roman"/>
          <w:color w:val="000000"/>
          <w:kern w:val="0"/>
          <w:szCs w:val="21"/>
        </w:rPr>
        <w:t>d)</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e)</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i)</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j)</w:t>
      </w:r>
      <w:r w:rsidRPr="00B21AD9">
        <w:rPr>
          <w:rFonts w:ascii="宋体" w:eastAsia="宋体" w:hAnsi="宋体" w:cs="宋体" w:hint="eastAsia"/>
          <w:color w:val="000000"/>
          <w:kern w:val="0"/>
          <w:szCs w:val="21"/>
        </w:rPr>
        <w:t>的</w:t>
      </w:r>
      <w:r w:rsidRPr="00B21AD9">
        <w:rPr>
          <w:rFonts w:ascii="黑体" w:eastAsia="黑体" w:hAnsi="黑体" w:cs="宋体" w:hint="eastAsia"/>
          <w:color w:val="000000"/>
          <w:kern w:val="0"/>
          <w:szCs w:val="21"/>
        </w:rPr>
        <w:t>规定查验机动车</w:t>
      </w:r>
      <w:r w:rsidRPr="00B21AD9">
        <w:rPr>
          <w:rFonts w:ascii="宋体" w:eastAsia="宋体" w:hAnsi="宋体" w:cs="宋体" w:hint="eastAsia"/>
          <w:color w:val="000000"/>
          <w:kern w:val="0"/>
          <w:szCs w:val="21"/>
        </w:rPr>
        <w:t>；有疑问时还应查验核定载人数及外廓尺寸、整备质量</w:t>
      </w:r>
      <w:r w:rsidRPr="00B21AD9">
        <w:rPr>
          <w:rFonts w:ascii="黑体" w:eastAsia="黑体" w:hAnsi="黑体" w:cs="宋体" w:hint="eastAsia"/>
          <w:color w:val="000000"/>
          <w:kern w:val="0"/>
          <w:szCs w:val="21"/>
        </w:rPr>
        <w:t>。</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5.2.7　对</w:t>
      </w:r>
      <w:proofErr w:type="gramStart"/>
      <w:r w:rsidRPr="00B21AD9">
        <w:rPr>
          <w:rFonts w:ascii="黑体" w:eastAsia="黑体" w:hAnsi="黑体" w:cs="宋体" w:hint="eastAsia"/>
          <w:color w:val="000000"/>
          <w:kern w:val="0"/>
          <w:szCs w:val="21"/>
        </w:rPr>
        <w:t>因重新</w:t>
      </w:r>
      <w:proofErr w:type="gramEnd"/>
      <w:r w:rsidRPr="00B21AD9">
        <w:rPr>
          <w:rFonts w:ascii="黑体" w:eastAsia="黑体" w:hAnsi="黑体" w:cs="宋体" w:hint="eastAsia"/>
          <w:color w:val="000000"/>
          <w:kern w:val="0"/>
          <w:szCs w:val="21"/>
        </w:rPr>
        <w:t>打刻发动机</w:t>
      </w:r>
      <w:proofErr w:type="gramStart"/>
      <w:r w:rsidRPr="00B21AD9">
        <w:rPr>
          <w:rFonts w:ascii="黑体" w:eastAsia="黑体" w:hAnsi="黑体" w:cs="宋体" w:hint="eastAsia"/>
          <w:color w:val="000000"/>
          <w:kern w:val="0"/>
          <w:szCs w:val="21"/>
        </w:rPr>
        <w:t>号申请</w:t>
      </w:r>
      <w:proofErr w:type="gramEnd"/>
      <w:r w:rsidRPr="00B21AD9">
        <w:rPr>
          <w:rFonts w:ascii="黑体" w:eastAsia="黑体" w:hAnsi="黑体" w:cs="宋体" w:hint="eastAsia"/>
          <w:color w:val="000000"/>
          <w:kern w:val="0"/>
          <w:szCs w:val="21"/>
        </w:rPr>
        <w:t>变更备案的机动车，查验车辆识别代号、发动机号码</w:t>
      </w:r>
      <w:r w:rsidRPr="00B21AD9">
        <w:rPr>
          <w:rFonts w:ascii="宋体" w:eastAsia="宋体" w:hAnsi="宋体" w:cs="宋体" w:hint="eastAsia"/>
          <w:color w:val="000000"/>
          <w:kern w:val="0"/>
          <w:szCs w:val="21"/>
        </w:rPr>
        <w:t>和</w:t>
      </w:r>
      <w:r w:rsidRPr="00B21AD9">
        <w:rPr>
          <w:rFonts w:ascii="黑体" w:eastAsia="黑体" w:hAnsi="黑体" w:cs="宋体" w:hint="eastAsia"/>
          <w:color w:val="000000"/>
          <w:kern w:val="0"/>
          <w:szCs w:val="21"/>
        </w:rPr>
        <w:t>车辆号牌。</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 xml:space="preserve">5.2.8　</w:t>
      </w:r>
      <w:r w:rsidRPr="00B21AD9">
        <w:rPr>
          <w:rFonts w:ascii="宋体" w:eastAsia="宋体" w:hAnsi="宋体" w:cs="宋体" w:hint="eastAsia"/>
          <w:color w:val="000000"/>
          <w:kern w:val="0"/>
          <w:szCs w:val="21"/>
        </w:rPr>
        <w:t>对</w:t>
      </w:r>
      <w:proofErr w:type="gramStart"/>
      <w:r w:rsidRPr="00B21AD9">
        <w:rPr>
          <w:rFonts w:ascii="宋体" w:eastAsia="宋体" w:hAnsi="宋体" w:cs="宋体" w:hint="eastAsia"/>
          <w:color w:val="000000"/>
          <w:kern w:val="0"/>
          <w:szCs w:val="21"/>
        </w:rPr>
        <w:t>自动挡乘用车</w:t>
      </w:r>
      <w:proofErr w:type="gramEnd"/>
      <w:r w:rsidRPr="00B21AD9">
        <w:rPr>
          <w:rFonts w:ascii="宋体" w:eastAsia="宋体" w:hAnsi="宋体" w:cs="宋体" w:hint="eastAsia"/>
          <w:color w:val="000000"/>
          <w:kern w:val="0"/>
          <w:szCs w:val="21"/>
        </w:rPr>
        <w:t>加装肢体残疾人操纵辅助装置申请变更备案的，查验车辆识别代号、车辆号牌、操纵辅助装置加装合格证明、操纵辅助装置的产品型号和产品编号及安全技术检验合格证明。对残疾人专用汽车拆除肢体残疾人操纵辅助装置申请变更备案的，查验车辆识别代号、车辆号牌，确认是否已拆除操纵辅助装置。</w:t>
      </w:r>
    </w:p>
    <w:p w:rsidR="00B21AD9" w:rsidRPr="00B21AD9" w:rsidRDefault="00B21AD9" w:rsidP="00B21AD9">
      <w:pPr>
        <w:widowControl/>
        <w:jc w:val="left"/>
        <w:rPr>
          <w:rFonts w:ascii="宋体" w:eastAsia="宋体" w:hAnsi="宋体" w:cs="宋体" w:hint="eastAsia"/>
          <w:color w:val="000000"/>
          <w:kern w:val="0"/>
          <w:szCs w:val="21"/>
        </w:rPr>
      </w:pPr>
      <w:bookmarkStart w:id="70" w:name="_Toc208247604"/>
      <w:bookmarkEnd w:id="70"/>
      <w:r w:rsidRPr="00B21AD9">
        <w:rPr>
          <w:rFonts w:ascii="黑体" w:eastAsia="黑体" w:hAnsi="黑体" w:cs="宋体" w:hint="eastAsia"/>
          <w:color w:val="000000"/>
          <w:kern w:val="0"/>
          <w:szCs w:val="21"/>
        </w:rPr>
        <w:t>5.3　其他业务</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5.3.1　对申请转移登记或者变更迁出的机动车，</w:t>
      </w:r>
      <w:r w:rsidRPr="00B21AD9">
        <w:rPr>
          <w:rFonts w:ascii="宋体" w:eastAsia="宋体" w:hAnsi="宋体" w:cs="宋体" w:hint="eastAsia"/>
          <w:color w:val="000000"/>
          <w:kern w:val="0"/>
          <w:szCs w:val="21"/>
        </w:rPr>
        <w:t>按5.1的规定查验机动车；属于卧铺客车的，还应</w:t>
      </w:r>
      <w:proofErr w:type="gramStart"/>
      <w:r w:rsidRPr="00B21AD9">
        <w:rPr>
          <w:rFonts w:ascii="宋体" w:eastAsia="宋体" w:hAnsi="宋体" w:cs="宋体" w:hint="eastAsia"/>
          <w:color w:val="000000"/>
          <w:kern w:val="0"/>
          <w:szCs w:val="21"/>
        </w:rPr>
        <w:t>查验车</w:t>
      </w:r>
      <w:proofErr w:type="gramEnd"/>
      <w:r w:rsidRPr="00B21AD9">
        <w:rPr>
          <w:rFonts w:ascii="宋体" w:eastAsia="宋体" w:hAnsi="宋体" w:cs="宋体" w:hint="eastAsia"/>
          <w:color w:val="000000"/>
          <w:kern w:val="0"/>
          <w:szCs w:val="21"/>
        </w:rPr>
        <w:t>内外录像监控装置。对非专用校车</w:t>
      </w:r>
      <w:bookmarkStart w:id="71" w:name="OLE_LINK1"/>
      <w:r w:rsidRPr="00B21AD9">
        <w:rPr>
          <w:rFonts w:ascii="宋体" w:eastAsia="宋体" w:hAnsi="宋体" w:cs="宋体" w:hint="eastAsia"/>
          <w:color w:val="000000"/>
          <w:kern w:val="0"/>
          <w:szCs w:val="21"/>
        </w:rPr>
        <w:t>，</w:t>
      </w:r>
      <w:bookmarkEnd w:id="71"/>
      <w:r w:rsidRPr="00B21AD9">
        <w:rPr>
          <w:rFonts w:ascii="宋体" w:eastAsia="宋体" w:hAnsi="宋体" w:cs="宋体" w:hint="eastAsia"/>
          <w:color w:val="000000"/>
          <w:kern w:val="0"/>
          <w:szCs w:val="21"/>
        </w:rPr>
        <w:t>还应查验校车标志灯、停车指示标志是否已拆除，以及是否已消除喷涂粘贴的专用校车车身外观标识，但办理转移登记的非专用校车，现机动车所有人为辖区内学校或者已取得县级或者设区的市级人民政府校车使用许可的校车服务提供者的除外。</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5.3.2　对申领、补领机动车登记证书的机动车，</w:t>
      </w:r>
      <w:r w:rsidRPr="00B21AD9">
        <w:rPr>
          <w:rFonts w:ascii="宋体" w:eastAsia="宋体" w:hAnsi="宋体" w:cs="宋体" w:hint="eastAsia"/>
          <w:color w:val="000000"/>
          <w:kern w:val="0"/>
          <w:szCs w:val="21"/>
        </w:rPr>
        <w:t>查验车辆识别代号、发动机号码、车身颜色、车辆号牌（包括</w:t>
      </w:r>
      <w:proofErr w:type="gramStart"/>
      <w:r w:rsidRPr="00B21AD9">
        <w:rPr>
          <w:rFonts w:ascii="宋体" w:eastAsia="宋体" w:hAnsi="宋体" w:cs="宋体" w:hint="eastAsia"/>
          <w:color w:val="000000"/>
          <w:kern w:val="0"/>
          <w:szCs w:val="21"/>
        </w:rPr>
        <w:t>号牌放</w:t>
      </w:r>
      <w:proofErr w:type="gramEnd"/>
      <w:r w:rsidRPr="00B21AD9">
        <w:rPr>
          <w:rFonts w:ascii="宋体" w:eastAsia="宋体" w:hAnsi="宋体" w:cs="宋体" w:hint="eastAsia"/>
          <w:color w:val="000000"/>
          <w:kern w:val="0"/>
          <w:szCs w:val="21"/>
        </w:rPr>
        <w:t>大号）、车辆外观形状及</w:t>
      </w:r>
      <w:r w:rsidRPr="00B21AD9">
        <w:rPr>
          <w:rFonts w:ascii="Times New Roman" w:eastAsia="宋体" w:hAnsi="Times New Roman" w:cs="Times New Roman"/>
          <w:color w:val="000000"/>
          <w:kern w:val="0"/>
          <w:szCs w:val="21"/>
        </w:rPr>
        <w:t>5.1.2</w:t>
      </w:r>
      <w:r w:rsidRPr="00B21AD9">
        <w:rPr>
          <w:rFonts w:ascii="Times New Roman" w:eastAsia="宋体" w:hAnsi="Times New Roman" w:cs="Times New Roman"/>
          <w:color w:val="000000"/>
          <w:kern w:val="0"/>
          <w:szCs w:val="21"/>
        </w:rPr>
        <w:t>的</w:t>
      </w:r>
      <w:r w:rsidRPr="00B21AD9">
        <w:rPr>
          <w:rFonts w:ascii="Times New Roman" w:eastAsia="宋体" w:hAnsi="Times New Roman" w:cs="Times New Roman"/>
          <w:color w:val="000000"/>
          <w:kern w:val="0"/>
          <w:szCs w:val="21"/>
        </w:rPr>
        <w:t>d)</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e)</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i)</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j)</w:t>
      </w:r>
      <w:r w:rsidRPr="00B21AD9">
        <w:rPr>
          <w:rFonts w:ascii="宋体" w:eastAsia="宋体" w:hAnsi="宋体" w:cs="Times New Roman"/>
          <w:color w:val="000000"/>
          <w:kern w:val="0"/>
          <w:szCs w:val="21"/>
        </w:rPr>
        <w:t>、</w:t>
      </w:r>
      <w:r w:rsidRPr="00B21AD9">
        <w:rPr>
          <w:rFonts w:ascii="Times New Roman" w:eastAsia="宋体" w:hAnsi="Times New Roman" w:cs="Times New Roman"/>
          <w:color w:val="000000"/>
          <w:kern w:val="0"/>
          <w:szCs w:val="21"/>
        </w:rPr>
        <w:t>q</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规定的项目；</w:t>
      </w:r>
      <w:r w:rsidRPr="00B21AD9">
        <w:rPr>
          <w:rFonts w:ascii="黑体" w:eastAsia="黑体" w:hAnsi="黑体" w:cs="宋体" w:hint="eastAsia"/>
          <w:color w:val="000000"/>
          <w:kern w:val="0"/>
          <w:szCs w:val="21"/>
        </w:rPr>
        <w:t>对车辆外廓尺寸、</w:t>
      </w:r>
      <w:r w:rsidRPr="00B21AD9">
        <w:rPr>
          <w:rFonts w:ascii="宋体" w:eastAsia="宋体" w:hAnsi="宋体" w:cs="宋体" w:hint="eastAsia"/>
          <w:color w:val="000000"/>
          <w:kern w:val="0"/>
          <w:szCs w:val="21"/>
        </w:rPr>
        <w:t>整备质量、</w:t>
      </w:r>
      <w:r w:rsidRPr="00B21AD9">
        <w:rPr>
          <w:rFonts w:ascii="黑体" w:eastAsia="黑体" w:hAnsi="黑体" w:cs="宋体" w:hint="eastAsia"/>
          <w:color w:val="000000"/>
          <w:kern w:val="0"/>
          <w:szCs w:val="21"/>
        </w:rPr>
        <w:t>轮胎规格等主要特征和技术参数存在疑问时，</w:t>
      </w:r>
      <w:r w:rsidRPr="00B21AD9">
        <w:rPr>
          <w:rFonts w:ascii="宋体" w:eastAsia="宋体" w:hAnsi="宋体" w:cs="宋体" w:hint="eastAsia"/>
          <w:color w:val="000000"/>
          <w:kern w:val="0"/>
          <w:szCs w:val="21"/>
        </w:rPr>
        <w:t>应</w:t>
      </w:r>
      <w:r w:rsidRPr="00B21AD9">
        <w:rPr>
          <w:rFonts w:ascii="黑体" w:eastAsia="黑体" w:hAnsi="黑体" w:cs="宋体" w:hint="eastAsia"/>
          <w:color w:val="000000"/>
          <w:kern w:val="0"/>
          <w:szCs w:val="21"/>
        </w:rPr>
        <w:t>增加查验。</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5.3.3　监</w:t>
      </w:r>
      <w:r w:rsidRPr="00B21AD9">
        <w:rPr>
          <w:rFonts w:ascii="宋体" w:eastAsia="宋体" w:hAnsi="宋体" w:cs="宋体" w:hint="eastAsia"/>
          <w:color w:val="000000"/>
          <w:kern w:val="0"/>
          <w:szCs w:val="21"/>
        </w:rPr>
        <w:t>督</w:t>
      </w:r>
      <w:r w:rsidRPr="00B21AD9">
        <w:rPr>
          <w:rFonts w:ascii="黑体" w:eastAsia="黑体" w:hAnsi="黑体" w:cs="宋体" w:hint="eastAsia"/>
          <w:color w:val="000000"/>
          <w:kern w:val="0"/>
          <w:szCs w:val="21"/>
        </w:rPr>
        <w:t>解体报废</w:t>
      </w:r>
      <w:r w:rsidRPr="00B21AD9">
        <w:rPr>
          <w:rFonts w:ascii="宋体" w:eastAsia="宋体" w:hAnsi="宋体" w:cs="宋体" w:hint="eastAsia"/>
          <w:color w:val="000000"/>
          <w:kern w:val="0"/>
          <w:szCs w:val="21"/>
        </w:rPr>
        <w:t>的大型客车、中型（含）以上货车、其他营运</w:t>
      </w:r>
      <w:r w:rsidRPr="00B21AD9">
        <w:rPr>
          <w:rFonts w:ascii="黑体" w:eastAsia="黑体" w:hAnsi="黑体" w:cs="宋体" w:hint="eastAsia"/>
          <w:color w:val="000000"/>
          <w:kern w:val="0"/>
          <w:szCs w:val="21"/>
        </w:rPr>
        <w:t>机动车</w:t>
      </w:r>
      <w:r w:rsidRPr="00B21AD9">
        <w:rPr>
          <w:rFonts w:ascii="宋体" w:eastAsia="宋体" w:hAnsi="宋体" w:cs="宋体" w:hint="eastAsia"/>
          <w:color w:val="000000"/>
          <w:kern w:val="0"/>
          <w:szCs w:val="21"/>
        </w:rPr>
        <w:t>和校车</w:t>
      </w:r>
      <w:r w:rsidRPr="00B21AD9">
        <w:rPr>
          <w:rFonts w:ascii="黑体" w:eastAsia="黑体" w:hAnsi="黑体" w:cs="宋体" w:hint="eastAsia"/>
          <w:color w:val="000000"/>
          <w:kern w:val="0"/>
          <w:szCs w:val="21"/>
        </w:rPr>
        <w:t>时，应查验被解体报废机动车的车辆识别代号，确认车辆</w:t>
      </w:r>
      <w:r w:rsidRPr="00B21AD9">
        <w:rPr>
          <w:rFonts w:ascii="宋体" w:eastAsia="宋体" w:hAnsi="宋体" w:cs="宋体" w:hint="eastAsia"/>
          <w:color w:val="000000"/>
          <w:kern w:val="0"/>
          <w:szCs w:val="21"/>
        </w:rPr>
        <w:t>发动机、方向机、变速器、前后桥、车架（车身）等</w:t>
      </w:r>
      <w:r w:rsidRPr="00B21AD9">
        <w:rPr>
          <w:rFonts w:ascii="黑体" w:eastAsia="黑体" w:hAnsi="黑体" w:cs="宋体" w:hint="eastAsia"/>
          <w:color w:val="000000"/>
          <w:kern w:val="0"/>
          <w:szCs w:val="21"/>
        </w:rPr>
        <w:t>五大总成。</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lastRenderedPageBreak/>
        <w:t xml:space="preserve">5.3.4　</w:t>
      </w:r>
      <w:r w:rsidRPr="00B21AD9">
        <w:rPr>
          <w:rFonts w:ascii="宋体" w:eastAsia="宋体" w:hAnsi="宋体" w:cs="宋体" w:hint="eastAsia"/>
          <w:color w:val="000000"/>
          <w:kern w:val="0"/>
          <w:szCs w:val="21"/>
        </w:rPr>
        <w:t>教育行政部门征求申请校车使用许可审查意见阶段查验机动车时，应查验车辆识别代号、车辆号牌、校车标志灯和停车指示标志、具有行驶记录功能的卫星定位装置、应急锤、干粉灭火器、急救箱和安全技术检验合格证明；对专用校车和喷涂粘贴有专用校车车身外观标识的非专用校车，还应查验车身外观标识、照管人员座椅和汽车安全带；对专用校车，还应</w:t>
      </w:r>
      <w:proofErr w:type="gramStart"/>
      <w:r w:rsidRPr="00B21AD9">
        <w:rPr>
          <w:rFonts w:ascii="宋体" w:eastAsia="宋体" w:hAnsi="宋体" w:cs="宋体" w:hint="eastAsia"/>
          <w:color w:val="000000"/>
          <w:kern w:val="0"/>
          <w:szCs w:val="21"/>
        </w:rPr>
        <w:t>查验车</w:t>
      </w:r>
      <w:proofErr w:type="gramEnd"/>
      <w:r w:rsidRPr="00B21AD9">
        <w:rPr>
          <w:rFonts w:ascii="宋体" w:eastAsia="宋体" w:hAnsi="宋体" w:cs="宋体" w:hint="eastAsia"/>
          <w:color w:val="000000"/>
          <w:kern w:val="0"/>
          <w:szCs w:val="21"/>
        </w:rPr>
        <w:t>内外录像监控系统、辅助倒车装置；对非专用校车，应分别核定乘坐幼儿、小学生、中小学生和初中生时的学生数和成人数。</w:t>
      </w:r>
    </w:p>
    <w:p w:rsidR="00B21AD9" w:rsidRPr="00B21AD9" w:rsidRDefault="00B21AD9" w:rsidP="00B21AD9">
      <w:pPr>
        <w:widowControl/>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 xml:space="preserve">5.3.5　</w:t>
      </w:r>
      <w:r w:rsidRPr="00B21AD9">
        <w:rPr>
          <w:rFonts w:ascii="宋体" w:eastAsia="宋体" w:hAnsi="宋体" w:cs="宋体" w:hint="eastAsia"/>
          <w:color w:val="000000"/>
          <w:kern w:val="0"/>
          <w:szCs w:val="21"/>
        </w:rPr>
        <w:t>对不再作为校车使用的非专用校车，应查验车辆识别代号、车辆号牌，确认校车标志灯、停车指示标志是否已拆除，以及是否已消除专用校车车身外观标识。</w:t>
      </w:r>
    </w:p>
    <w:p w:rsidR="00B21AD9" w:rsidRPr="00B21AD9" w:rsidRDefault="00B21AD9" w:rsidP="00B21AD9">
      <w:pPr>
        <w:widowControl/>
        <w:jc w:val="left"/>
        <w:rPr>
          <w:rFonts w:ascii="宋体" w:eastAsia="宋体" w:hAnsi="宋体" w:cs="宋体" w:hint="eastAsia"/>
          <w:color w:val="000000"/>
          <w:kern w:val="0"/>
          <w:szCs w:val="21"/>
        </w:rPr>
      </w:pPr>
      <w:bookmarkStart w:id="72" w:name="_Toc397594901"/>
      <w:bookmarkEnd w:id="72"/>
      <w:r w:rsidRPr="00B21AD9">
        <w:rPr>
          <w:rFonts w:ascii="黑体" w:eastAsia="黑体" w:hAnsi="黑体" w:cs="宋体" w:hint="eastAsia"/>
          <w:color w:val="000000"/>
          <w:kern w:val="0"/>
          <w:szCs w:val="21"/>
        </w:rPr>
        <w:t>6　查验工作要求</w:t>
      </w:r>
    </w:p>
    <w:p w:rsidR="00B21AD9" w:rsidRPr="00B21AD9" w:rsidRDefault="00B21AD9" w:rsidP="00B21AD9">
      <w:pPr>
        <w:widowControl/>
        <w:jc w:val="left"/>
        <w:rPr>
          <w:rFonts w:ascii="宋体" w:eastAsia="宋体" w:hAnsi="宋体" w:cs="宋体" w:hint="eastAsia"/>
          <w:color w:val="000000"/>
          <w:kern w:val="0"/>
          <w:szCs w:val="21"/>
        </w:rPr>
      </w:pPr>
      <w:bookmarkStart w:id="73" w:name="_Toc196378687"/>
      <w:bookmarkEnd w:id="73"/>
      <w:r w:rsidRPr="00B21AD9">
        <w:rPr>
          <w:rFonts w:ascii="宋体" w:eastAsia="宋体" w:hAnsi="宋体" w:cs="宋体" w:hint="eastAsia"/>
          <w:color w:val="000000"/>
          <w:kern w:val="0"/>
          <w:szCs w:val="21"/>
        </w:rPr>
        <w:t xml:space="preserve">6.1　</w:t>
      </w:r>
      <w:bookmarkStart w:id="74" w:name="_Toc208247606"/>
      <w:r w:rsidRPr="00B21AD9">
        <w:rPr>
          <w:rFonts w:ascii="宋体" w:eastAsia="宋体" w:hAnsi="宋体" w:cs="宋体" w:hint="eastAsia"/>
          <w:color w:val="000000"/>
          <w:kern w:val="0"/>
          <w:szCs w:val="21"/>
        </w:rPr>
        <w:t>公安机关交通管理部门车辆管理所</w:t>
      </w:r>
      <w:bookmarkEnd w:id="74"/>
      <w:r w:rsidRPr="00B21AD9">
        <w:rPr>
          <w:rFonts w:ascii="宋体" w:eastAsia="宋体" w:hAnsi="宋体" w:cs="宋体" w:hint="eastAsia"/>
          <w:color w:val="000000"/>
          <w:kern w:val="0"/>
          <w:szCs w:val="21"/>
        </w:rPr>
        <w:t>查验机动车应在专门</w:t>
      </w:r>
      <w:proofErr w:type="gramStart"/>
      <w:r w:rsidRPr="00B21AD9">
        <w:rPr>
          <w:rFonts w:ascii="宋体" w:eastAsia="宋体" w:hAnsi="宋体" w:cs="宋体" w:hint="eastAsia"/>
          <w:color w:val="000000"/>
          <w:kern w:val="0"/>
          <w:szCs w:val="21"/>
        </w:rPr>
        <w:t>查验区</w:t>
      </w:r>
      <w:proofErr w:type="gramEnd"/>
      <w:r w:rsidRPr="00B21AD9">
        <w:rPr>
          <w:rFonts w:ascii="宋体" w:eastAsia="宋体" w:hAnsi="宋体" w:cs="宋体" w:hint="eastAsia"/>
          <w:color w:val="000000"/>
          <w:kern w:val="0"/>
          <w:szCs w:val="21"/>
        </w:rPr>
        <w:t>进行，但特殊情况下不能在专门</w:t>
      </w:r>
      <w:proofErr w:type="gramStart"/>
      <w:r w:rsidRPr="00B21AD9">
        <w:rPr>
          <w:rFonts w:ascii="宋体" w:eastAsia="宋体" w:hAnsi="宋体" w:cs="宋体" w:hint="eastAsia"/>
          <w:color w:val="000000"/>
          <w:kern w:val="0"/>
          <w:szCs w:val="21"/>
        </w:rPr>
        <w:t>查验区</w:t>
      </w:r>
      <w:proofErr w:type="gramEnd"/>
      <w:r w:rsidRPr="00B21AD9">
        <w:rPr>
          <w:rFonts w:ascii="宋体" w:eastAsia="宋体" w:hAnsi="宋体" w:cs="宋体" w:hint="eastAsia"/>
          <w:color w:val="000000"/>
          <w:kern w:val="0"/>
          <w:szCs w:val="21"/>
        </w:rPr>
        <w:t>进行查验并经省级公安机关交通管理部门批准的除外。</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6.2　专门</w:t>
      </w:r>
      <w:proofErr w:type="gramStart"/>
      <w:r w:rsidRPr="00B21AD9">
        <w:rPr>
          <w:rFonts w:ascii="宋体" w:eastAsia="宋体" w:hAnsi="宋体" w:cs="宋体" w:hint="eastAsia"/>
          <w:color w:val="000000"/>
          <w:kern w:val="0"/>
          <w:szCs w:val="21"/>
        </w:rPr>
        <w:t>查验区</w:t>
      </w:r>
      <w:proofErr w:type="gramEnd"/>
      <w:r w:rsidRPr="00B21AD9">
        <w:rPr>
          <w:rFonts w:ascii="宋体" w:eastAsia="宋体" w:hAnsi="宋体" w:cs="宋体" w:hint="eastAsia"/>
          <w:color w:val="000000"/>
          <w:kern w:val="0"/>
          <w:szCs w:val="21"/>
        </w:rPr>
        <w:t>的视线应良好，其场地应平坦、硬实，长度、宽度和高度应能满足查验车型的实际需要。专门</w:t>
      </w:r>
      <w:proofErr w:type="gramStart"/>
      <w:r w:rsidRPr="00B21AD9">
        <w:rPr>
          <w:rFonts w:ascii="宋体" w:eastAsia="宋体" w:hAnsi="宋体" w:cs="宋体" w:hint="eastAsia"/>
          <w:color w:val="000000"/>
          <w:kern w:val="0"/>
          <w:szCs w:val="21"/>
        </w:rPr>
        <w:t>查验区</w:t>
      </w:r>
      <w:proofErr w:type="gramEnd"/>
      <w:r w:rsidRPr="00B21AD9">
        <w:rPr>
          <w:rFonts w:ascii="宋体" w:eastAsia="宋体" w:hAnsi="宋体" w:cs="宋体" w:hint="eastAsia"/>
          <w:color w:val="000000"/>
          <w:kern w:val="0"/>
          <w:szCs w:val="21"/>
        </w:rPr>
        <w:t>应施划有标志标线，安装有视频监控系统，配备有查验工具柜（箱），工具柜（箱）内应包括铅锤、轮胎花纹深度计、透光率计、铁钩、轮胎气压表、逆反射系数检测仪（或反光标识检测仪）等常用查验工具。</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6.3　公安机关交通管理部门车辆管理所的查验员应配备查验工具包（内配钢尺、手锤等随身查验工具）、便携式智能查验终端和执法记录仪。便携式查验智能终端应具有远程比对《道路机动车辆生产企业及产品公告》（以下简称《公告》）照片和数据、向机动车查验监管系统</w:t>
      </w:r>
      <w:proofErr w:type="gramStart"/>
      <w:r w:rsidRPr="00B21AD9">
        <w:rPr>
          <w:rFonts w:ascii="宋体" w:eastAsia="宋体" w:hAnsi="宋体" w:cs="宋体" w:hint="eastAsia"/>
          <w:color w:val="000000"/>
          <w:kern w:val="0"/>
          <w:szCs w:val="21"/>
        </w:rPr>
        <w:t>无线上</w:t>
      </w:r>
      <w:proofErr w:type="gramEnd"/>
      <w:r w:rsidRPr="00B21AD9">
        <w:rPr>
          <w:rFonts w:ascii="宋体" w:eastAsia="宋体" w:hAnsi="宋体" w:cs="宋体" w:hint="eastAsia"/>
          <w:color w:val="000000"/>
          <w:kern w:val="0"/>
          <w:szCs w:val="21"/>
        </w:rPr>
        <w:t>传数据及生成《机动车查验记录表》（见附录A）的功能；执法记录仪应符合相关标准及规定。</w:t>
      </w:r>
    </w:p>
    <w:p w:rsidR="00B21AD9" w:rsidRPr="00B21AD9" w:rsidRDefault="00B21AD9" w:rsidP="00B21AD9">
      <w:pPr>
        <w:widowControl/>
        <w:jc w:val="left"/>
        <w:rPr>
          <w:rFonts w:ascii="宋体" w:eastAsia="宋体" w:hAnsi="宋体" w:cs="宋体" w:hint="eastAsia"/>
          <w:color w:val="000000"/>
          <w:kern w:val="0"/>
          <w:szCs w:val="21"/>
        </w:rPr>
      </w:pPr>
      <w:bookmarkStart w:id="75" w:name="_Toc208247607"/>
      <w:bookmarkEnd w:id="75"/>
      <w:r w:rsidRPr="00B21AD9">
        <w:rPr>
          <w:rFonts w:ascii="宋体" w:eastAsia="宋体" w:hAnsi="宋体" w:cs="宋体" w:hint="eastAsia"/>
          <w:color w:val="000000"/>
          <w:kern w:val="0"/>
          <w:szCs w:val="21"/>
        </w:rPr>
        <w:t xml:space="preserve">6.4　</w:t>
      </w:r>
      <w:bookmarkStart w:id="76" w:name="_Toc196378688"/>
      <w:r w:rsidRPr="00B21AD9">
        <w:rPr>
          <w:rFonts w:ascii="宋体" w:eastAsia="宋体" w:hAnsi="宋体" w:cs="宋体" w:hint="eastAsia"/>
          <w:color w:val="000000"/>
          <w:kern w:val="0"/>
          <w:szCs w:val="21"/>
        </w:rPr>
        <w:t>查验员在查验机动车时，应佩带全省统一式样的证卡，按照规定使用便携式查验智能终端和执法记录仪，依法依规履行相关法律法规、技术标准赋予的职责。</w:t>
      </w:r>
      <w:bookmarkEnd w:id="76"/>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6.5　查验员应按照规定的项目查验机动车，按照相关法律法规和GB1589、GB7258等机动车国家安全技术标准确认所查验项目是否符合规定（查验合格的主要要求参见附录B）。与车辆结构或安全装置相关的查验项目，应按照机动车出厂时所执行版本的机动车国家安全技术标准确认是否符合规定，但法律法规和强制性国家标准另有规定的除外。</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6.6　公安机关交通管理部门车辆管理所查验机动车时应进行视频录像或拍摄照片。视频或照片应能确认查验是否在专门</w:t>
      </w:r>
      <w:proofErr w:type="gramStart"/>
      <w:r w:rsidRPr="00B21AD9">
        <w:rPr>
          <w:rFonts w:ascii="宋体" w:eastAsia="宋体" w:hAnsi="宋体" w:cs="宋体" w:hint="eastAsia"/>
          <w:color w:val="000000"/>
          <w:kern w:val="0"/>
          <w:szCs w:val="21"/>
        </w:rPr>
        <w:t>查验区</w:t>
      </w:r>
      <w:proofErr w:type="gramEnd"/>
      <w:r w:rsidRPr="00B21AD9">
        <w:rPr>
          <w:rFonts w:ascii="宋体" w:eastAsia="宋体" w:hAnsi="宋体" w:cs="宋体" w:hint="eastAsia"/>
          <w:color w:val="000000"/>
          <w:kern w:val="0"/>
          <w:szCs w:val="21"/>
        </w:rPr>
        <w:t>进行并识别车辆特征（对申请注册登记的机动车应能确认车辆识别代号，对已注册登记机动车应能识别号牌号码）。</w:t>
      </w:r>
    </w:p>
    <w:p w:rsidR="00B21AD9" w:rsidRPr="00B21AD9" w:rsidRDefault="00B21AD9" w:rsidP="00B21AD9">
      <w:pPr>
        <w:widowControl/>
        <w:ind w:left="361" w:hanging="360"/>
        <w:jc w:val="left"/>
        <w:rPr>
          <w:rFonts w:ascii="宋体" w:eastAsia="宋体" w:hAnsi="宋体" w:cs="宋体" w:hint="eastAsia"/>
          <w:color w:val="000000"/>
          <w:kern w:val="0"/>
          <w:szCs w:val="21"/>
        </w:rPr>
      </w:pPr>
      <w:r w:rsidRPr="00B21AD9">
        <w:rPr>
          <w:rFonts w:ascii="黑体" w:eastAsia="黑体" w:hAnsi="黑体" w:cs="宋体" w:hint="eastAsia"/>
          <w:color w:val="000000"/>
          <w:kern w:val="0"/>
          <w:sz w:val="18"/>
          <w:szCs w:val="18"/>
        </w:rPr>
        <w:t>注：</w:t>
      </w:r>
      <w:r w:rsidRPr="00B21AD9">
        <w:rPr>
          <w:rFonts w:ascii="宋体" w:eastAsia="宋体" w:hAnsi="宋体" w:cs="宋体" w:hint="eastAsia"/>
          <w:color w:val="000000"/>
          <w:kern w:val="0"/>
          <w:sz w:val="18"/>
          <w:szCs w:val="18"/>
        </w:rPr>
        <w:t>一张照片能同时确认查验是否在专门</w:t>
      </w:r>
      <w:proofErr w:type="gramStart"/>
      <w:r w:rsidRPr="00B21AD9">
        <w:rPr>
          <w:rFonts w:ascii="宋体" w:eastAsia="宋体" w:hAnsi="宋体" w:cs="宋体" w:hint="eastAsia"/>
          <w:color w:val="000000"/>
          <w:kern w:val="0"/>
          <w:sz w:val="18"/>
          <w:szCs w:val="18"/>
        </w:rPr>
        <w:t>查验区</w:t>
      </w:r>
      <w:proofErr w:type="gramEnd"/>
      <w:r w:rsidRPr="00B21AD9">
        <w:rPr>
          <w:rFonts w:ascii="宋体" w:eastAsia="宋体" w:hAnsi="宋体" w:cs="宋体" w:hint="eastAsia"/>
          <w:color w:val="000000"/>
          <w:kern w:val="0"/>
          <w:sz w:val="18"/>
          <w:szCs w:val="18"/>
        </w:rPr>
        <w:t>进行并识别车辆特征的，视为满足要求。</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6.7　机动车登记服务站查验机动车时应通过视频录像或拍摄照片等方式记录查验过程，并通过计算机网络实时向公安机关交通管理部门上</w:t>
      </w:r>
      <w:proofErr w:type="gramStart"/>
      <w:r w:rsidRPr="00B21AD9">
        <w:rPr>
          <w:rFonts w:ascii="宋体" w:eastAsia="宋体" w:hAnsi="宋体" w:cs="宋体" w:hint="eastAsia"/>
          <w:color w:val="000000"/>
          <w:kern w:val="0"/>
          <w:szCs w:val="21"/>
        </w:rPr>
        <w:t>传关键</w:t>
      </w:r>
      <w:proofErr w:type="gramEnd"/>
      <w:r w:rsidRPr="00B21AD9">
        <w:rPr>
          <w:rFonts w:ascii="宋体" w:eastAsia="宋体" w:hAnsi="宋体" w:cs="宋体" w:hint="eastAsia"/>
          <w:color w:val="000000"/>
          <w:kern w:val="0"/>
          <w:szCs w:val="21"/>
        </w:rPr>
        <w:t>项目查验照片（或视频）和查验结果。</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6.8　进口机动车、校车、危险货物运输车、专项作业车、挂车、中型（含）以上载客汽车、中型（含）以上载货汽车的注册登记、变更登记、申领和补领机动车登记证书及校车使用许可、报废机动车法定监督解体、嫌疑车辆调查取证等业务的机动车查验应由民警查验员负责；其他车辆类型和业务种类的机动车查验由非民警查验员独立承担时，公安机关交通管理部门车辆管理所或民警查验员应进行监督。</w:t>
      </w:r>
    </w:p>
    <w:p w:rsidR="00B21AD9" w:rsidRPr="00B21AD9" w:rsidRDefault="00B21AD9" w:rsidP="00B21AD9">
      <w:pPr>
        <w:widowControl/>
        <w:ind w:left="361" w:hanging="360"/>
        <w:jc w:val="left"/>
        <w:rPr>
          <w:rFonts w:ascii="宋体" w:eastAsia="宋体" w:hAnsi="宋体" w:cs="宋体" w:hint="eastAsia"/>
          <w:color w:val="000000"/>
          <w:kern w:val="0"/>
          <w:szCs w:val="21"/>
        </w:rPr>
      </w:pPr>
      <w:r w:rsidRPr="00B21AD9">
        <w:rPr>
          <w:rFonts w:ascii="黑体" w:eastAsia="黑体" w:hAnsi="黑体" w:cs="宋体" w:hint="eastAsia"/>
          <w:color w:val="000000"/>
          <w:kern w:val="0"/>
          <w:sz w:val="18"/>
          <w:szCs w:val="18"/>
        </w:rPr>
        <w:t>注：</w:t>
      </w:r>
      <w:r w:rsidRPr="00B21AD9">
        <w:rPr>
          <w:rFonts w:ascii="宋体" w:eastAsia="宋体" w:hAnsi="宋体" w:cs="宋体" w:hint="eastAsia"/>
          <w:color w:val="000000"/>
          <w:kern w:val="0"/>
          <w:sz w:val="18"/>
          <w:szCs w:val="18"/>
        </w:rPr>
        <w:t>民警查验员是指具有公安机关人民警察身份的查验员；非民警查验员是指不具有公安机关人民警察身份的查验员，如汽车品牌销售商、二手车交易市场、机动车报废回收企业等单位的查验员，也包括公安机关交通管理部门车辆管理所不具有人民警察身份的查验员。</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6.9　确定车辆类型时，机动车实车车长符合GB1589等机动车国家安全技术标准的规定且实车车长与《公告》、机动车整车出厂合格证明记载的名义车长的偏差在允许范围内时，按照《公告》、机动车整车出厂合格证明记载的名义车长核定车辆类型。</w:t>
      </w:r>
    </w:p>
    <w:p w:rsidR="00B21AD9" w:rsidRPr="00B21AD9" w:rsidRDefault="00B21AD9" w:rsidP="00B21AD9">
      <w:pPr>
        <w:widowControl/>
        <w:rPr>
          <w:rFonts w:ascii="宋体" w:eastAsia="宋体" w:hAnsi="宋体" w:cs="宋体" w:hint="eastAsia"/>
          <w:color w:val="000000"/>
          <w:kern w:val="0"/>
          <w:szCs w:val="21"/>
        </w:rPr>
      </w:pPr>
      <w:bookmarkStart w:id="77" w:name="_Toc196378689"/>
      <w:bookmarkEnd w:id="77"/>
      <w:r w:rsidRPr="00B21AD9">
        <w:rPr>
          <w:rFonts w:ascii="宋体" w:eastAsia="宋体" w:hAnsi="宋体" w:cs="宋体" w:hint="eastAsia"/>
          <w:color w:val="000000"/>
          <w:kern w:val="0"/>
          <w:szCs w:val="21"/>
        </w:rPr>
        <w:lastRenderedPageBreak/>
        <w:t xml:space="preserve">6.10　</w:t>
      </w:r>
      <w:bookmarkStart w:id="78" w:name="_Toc208247611"/>
      <w:r w:rsidRPr="00B21AD9">
        <w:rPr>
          <w:rFonts w:ascii="宋体" w:eastAsia="宋体" w:hAnsi="宋体" w:cs="宋体" w:hint="eastAsia"/>
          <w:color w:val="000000"/>
          <w:kern w:val="0"/>
          <w:szCs w:val="21"/>
        </w:rPr>
        <w:t>查验车辆识别代号时，应实车查看车辆识别代号的号码，核对是否与机动车整车出厂合格证明、货物进口证明书或者机动车行驶证等凭证一致，确认车辆识别代号有无被凿改</w:t>
      </w:r>
      <w:bookmarkEnd w:id="78"/>
      <w:r w:rsidRPr="00B21AD9">
        <w:rPr>
          <w:rFonts w:ascii="宋体" w:eastAsia="宋体" w:hAnsi="宋体" w:cs="宋体" w:hint="eastAsia"/>
          <w:color w:val="000000"/>
          <w:kern w:val="0"/>
          <w:szCs w:val="21"/>
        </w:rPr>
        <w:t>等嫌疑。办理机动车注册登记、转入、转移登记、变更迁出、更换车身或者车架、更换整车、申领机动车登记证书业务及重新打</w:t>
      </w:r>
      <w:proofErr w:type="gramStart"/>
      <w:r w:rsidRPr="00B21AD9">
        <w:rPr>
          <w:rFonts w:ascii="宋体" w:eastAsia="宋体" w:hAnsi="宋体" w:cs="宋体" w:hint="eastAsia"/>
          <w:color w:val="000000"/>
          <w:kern w:val="0"/>
          <w:szCs w:val="21"/>
        </w:rPr>
        <w:t>刻车辆</w:t>
      </w:r>
      <w:proofErr w:type="gramEnd"/>
      <w:r w:rsidRPr="00B21AD9">
        <w:rPr>
          <w:rFonts w:ascii="宋体" w:eastAsia="宋体" w:hAnsi="宋体" w:cs="宋体" w:hint="eastAsia"/>
          <w:color w:val="000000"/>
          <w:kern w:val="0"/>
          <w:szCs w:val="21"/>
        </w:rPr>
        <w:t>识别代号变更备案时，还应核对车辆识别代号拓印膜。</w:t>
      </w:r>
      <w:bookmarkStart w:id="79" w:name="_Toc196378690"/>
      <w:bookmarkStart w:id="80" w:name="_Toc208247612"/>
      <w:bookmarkEnd w:id="79"/>
      <w:bookmarkEnd w:id="80"/>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6.11　查验发动机（电动机）号码时，应实车查看打刻（或铸出）的发动机（电动机）型号和出厂编号，核对是否与机动车整车出厂合格证明、货物进口证明书或机动车行驶证等凭证一致，确认发动机（电动机）号码有无被凿改等嫌疑。如打刻（或铸出）的发动机型号和出厂编号不易见，则只查看发动机易见部位或电动机覆盖件上能永久保持的标有发动机（电动机）型号和出厂编号的标识。对2004年4月30日前注册登记的机动车，有疑问时可核对发动机出厂编号拓印膜。更换发动机时不属于</w:t>
      </w:r>
      <w:proofErr w:type="gramStart"/>
      <w:r w:rsidRPr="00B21AD9">
        <w:rPr>
          <w:rFonts w:ascii="宋体" w:eastAsia="宋体" w:hAnsi="宋体" w:cs="宋体" w:hint="eastAsia"/>
          <w:color w:val="000000"/>
          <w:kern w:val="0"/>
          <w:szCs w:val="21"/>
        </w:rPr>
        <w:t>打刻原发动机</w:t>
      </w:r>
      <w:proofErr w:type="gramEnd"/>
      <w:r w:rsidRPr="00B21AD9">
        <w:rPr>
          <w:rFonts w:ascii="宋体" w:eastAsia="宋体" w:hAnsi="宋体" w:cs="宋体" w:hint="eastAsia"/>
          <w:color w:val="000000"/>
          <w:kern w:val="0"/>
          <w:szCs w:val="21"/>
        </w:rPr>
        <w:t>号码的，在《机动车查验记录表》的备注栏内记录新的发动机型号和出厂编号。</w:t>
      </w:r>
    </w:p>
    <w:p w:rsidR="00B21AD9" w:rsidRPr="00B21AD9" w:rsidRDefault="00B21AD9" w:rsidP="00B21AD9">
      <w:pPr>
        <w:widowControl/>
        <w:jc w:val="left"/>
        <w:rPr>
          <w:rFonts w:ascii="宋体" w:eastAsia="宋体" w:hAnsi="宋体" w:cs="宋体" w:hint="eastAsia"/>
          <w:color w:val="000000"/>
          <w:kern w:val="0"/>
          <w:szCs w:val="21"/>
        </w:rPr>
      </w:pPr>
      <w:bookmarkStart w:id="81" w:name="_Toc196378691"/>
      <w:bookmarkEnd w:id="81"/>
      <w:r w:rsidRPr="00B21AD9">
        <w:rPr>
          <w:rFonts w:ascii="宋体" w:eastAsia="宋体" w:hAnsi="宋体" w:cs="宋体" w:hint="eastAsia"/>
          <w:color w:val="000000"/>
          <w:kern w:val="0"/>
          <w:szCs w:val="21"/>
        </w:rPr>
        <w:t xml:space="preserve">6.12　</w:t>
      </w:r>
      <w:bookmarkStart w:id="82" w:name="_Toc208247613"/>
      <w:r w:rsidRPr="00B21AD9">
        <w:rPr>
          <w:rFonts w:ascii="宋体" w:eastAsia="宋体" w:hAnsi="宋体" w:cs="宋体" w:hint="eastAsia"/>
          <w:color w:val="000000"/>
          <w:kern w:val="0"/>
          <w:szCs w:val="21"/>
        </w:rPr>
        <w:t>查验车辆外廓尺寸时，应使用量具测量相关尺寸参数</w:t>
      </w:r>
      <w:bookmarkEnd w:id="82"/>
      <w:r w:rsidRPr="00B21AD9">
        <w:rPr>
          <w:rFonts w:ascii="宋体" w:eastAsia="宋体" w:hAnsi="宋体" w:cs="宋体" w:hint="eastAsia"/>
          <w:color w:val="000000"/>
          <w:kern w:val="0"/>
          <w:szCs w:val="21"/>
        </w:rPr>
        <w:t>；使用机动车外廓尺寸自动测量装置的，测得的外廓尺寸数值应实时上传至计算机管理系统并自动判别是否合格；对侧面及后下部防护装置离地高度、车身反光标识和车辆尾部标志板尺寸、面积等参数有疑问时，也应使用量具测量相关尺寸。机动车查验所使用的量具应按照规定进行计量检定或校准。</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6.13　查验整备质量时，应采用具备资质的机构按照规定测得的整备质量，并与《公告》、机动车整车出厂合格证明等凭证和技术资料记载的数值进行比对，确认是否在允许的误差范围内。</w:t>
      </w:r>
    </w:p>
    <w:p w:rsidR="00B21AD9" w:rsidRPr="00B21AD9" w:rsidRDefault="00B21AD9" w:rsidP="00B21AD9">
      <w:pPr>
        <w:widowControl/>
        <w:jc w:val="left"/>
        <w:rPr>
          <w:rFonts w:ascii="宋体" w:eastAsia="宋体" w:hAnsi="宋体" w:cs="宋体" w:hint="eastAsia"/>
          <w:color w:val="000000"/>
          <w:kern w:val="0"/>
          <w:szCs w:val="21"/>
        </w:rPr>
      </w:pPr>
      <w:bookmarkStart w:id="83" w:name="_Toc196378692"/>
      <w:bookmarkEnd w:id="83"/>
      <w:r w:rsidRPr="00B21AD9">
        <w:rPr>
          <w:rFonts w:ascii="宋体" w:eastAsia="宋体" w:hAnsi="宋体" w:cs="宋体" w:hint="eastAsia"/>
          <w:color w:val="000000"/>
          <w:kern w:val="0"/>
          <w:szCs w:val="21"/>
        </w:rPr>
        <w:t xml:space="preserve">6.14　</w:t>
      </w:r>
      <w:bookmarkStart w:id="84" w:name="_Toc208247614"/>
      <w:r w:rsidRPr="00B21AD9">
        <w:rPr>
          <w:rFonts w:ascii="宋体" w:eastAsia="宋体" w:hAnsi="宋体" w:cs="宋体" w:hint="eastAsia"/>
          <w:color w:val="000000"/>
          <w:kern w:val="0"/>
          <w:szCs w:val="21"/>
        </w:rPr>
        <w:t>查验安全装置时，应：</w:t>
      </w:r>
      <w:bookmarkEnd w:id="84"/>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a)查看《公告》、机动车整车出厂合格证明、产品使用说明书、安全技术检验合格证明等技术资料凭证，确认机动车是否具有限速功能或限速装置；</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b)查看驾驶室（区）内的辅助制动装置操纵开关及车辆相关凭证和技术资料，有疑问时实车操作检查，确认机动车是否安装了辅助制动装置；</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c)实车查看机动车前轮（实车无法查看时只查看车辆相关凭证和技术资料），确认机动车前轮是否安装了盘式制动器；</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d)打开机动车电源，观察“ABS”指示灯并判断ABS自检功能是否正常，有疑问时查看车辆相关凭证和技术资料、实车查看半挂车，确认机动车是否安装了防抱死制动装置；</w:t>
      </w:r>
    </w:p>
    <w:p w:rsidR="00B21AD9" w:rsidRPr="00B21AD9" w:rsidRDefault="00B21AD9" w:rsidP="00B21AD9">
      <w:pPr>
        <w:widowControl/>
        <w:ind w:firstLine="42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e)打开发</w:t>
      </w:r>
      <w:proofErr w:type="gramStart"/>
      <w:r w:rsidRPr="00B21AD9">
        <w:rPr>
          <w:rFonts w:ascii="宋体" w:eastAsia="宋体" w:hAnsi="宋体" w:cs="宋体" w:hint="eastAsia"/>
          <w:color w:val="000000"/>
          <w:kern w:val="0"/>
          <w:szCs w:val="21"/>
        </w:rPr>
        <w:t>动机盖并目视</w:t>
      </w:r>
      <w:proofErr w:type="gramEnd"/>
      <w:r w:rsidRPr="00B21AD9">
        <w:rPr>
          <w:rFonts w:ascii="宋体" w:eastAsia="宋体" w:hAnsi="宋体" w:cs="宋体" w:hint="eastAsia"/>
          <w:color w:val="000000"/>
          <w:kern w:val="0"/>
          <w:szCs w:val="21"/>
        </w:rPr>
        <w:t>检查，确认机动车是否安装了发动机自动灭火装置。</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6.15　审核机动车安全技术检验合格证明时，应审查安全技术检验合格证明上是否有本市行政辖区内具有资质的机动车安全技术检验机构的签章和授权签字人的签字，确认安全技术检验的项目是否齐全。</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6.16　除按照规定应查验的项目外，查验过程中发现机动车有不符合GB1589、GB7258等机动车国家安全技术标准和相关法律法规的其他情形时，应在《机动车查验记录表》的“备注”栏内记录相关情况。</w:t>
      </w:r>
    </w:p>
    <w:p w:rsidR="00B21AD9" w:rsidRPr="00B21AD9" w:rsidRDefault="00B21AD9" w:rsidP="00B21AD9">
      <w:pPr>
        <w:widowControl/>
        <w:rPr>
          <w:rFonts w:ascii="宋体" w:eastAsia="宋体" w:hAnsi="宋体" w:cs="宋体" w:hint="eastAsia"/>
          <w:color w:val="000000"/>
          <w:kern w:val="0"/>
          <w:szCs w:val="21"/>
        </w:rPr>
      </w:pPr>
      <w:bookmarkStart w:id="85" w:name="_Toc208247608"/>
      <w:bookmarkEnd w:id="85"/>
      <w:r w:rsidRPr="00B21AD9">
        <w:rPr>
          <w:rFonts w:ascii="宋体" w:eastAsia="宋体" w:hAnsi="宋体" w:cs="宋体" w:hint="eastAsia"/>
          <w:color w:val="000000"/>
          <w:kern w:val="0"/>
          <w:szCs w:val="21"/>
        </w:rPr>
        <w:t>6.17　《机动车查验记录表》的填写要求如下：</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a)《机动车查验记录表》所列查验项目查验合格的，在对应的判定栏内签注“√”；查验不合格的，在对应的判定栏内签注“×”，必要时还应在备注栏简要说明不合格的情形；对按照规定不须查验的项目，在对应的判定栏内签注“—”；</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b)安全装置查验结果表明按照规定应安装的安全装置均已安装时，在 “备注”栏中记录“安全装置符合要求”；安全装置查验结果表明至少有一种安全装置未按规定安装，或者发现实车未按规定安装安全装置的，在 “备注”栏中记录“安全装置不符合要求”并说明具体情形；</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lastRenderedPageBreak/>
        <w:t>c)对申请注册登记的机动车进行查验时，查验员应在对应的判定栏内签注确定的“车身颜色”、“核定载人数”及根据GA802核定的“车辆类型”；</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d)对申请变更车身颜色的机动车进行查验时，查验员应在对应的判定栏内签注确定的“车身颜色”；</w:t>
      </w:r>
    </w:p>
    <w:p w:rsidR="00B21AD9" w:rsidRPr="00B21AD9" w:rsidRDefault="00B21AD9" w:rsidP="00B21AD9">
      <w:pPr>
        <w:widowControl/>
        <w:ind w:left="420" w:hanging="210"/>
        <w:jc w:val="left"/>
        <w:rPr>
          <w:rFonts w:ascii="宋体" w:eastAsia="宋体" w:hAnsi="宋体" w:cs="宋体" w:hint="eastAsia"/>
          <w:color w:val="000000"/>
          <w:kern w:val="0"/>
          <w:szCs w:val="21"/>
        </w:rPr>
      </w:pPr>
      <w:bookmarkStart w:id="86" w:name="_Toc208247609"/>
      <w:bookmarkEnd w:id="86"/>
      <w:r w:rsidRPr="00B21AD9">
        <w:rPr>
          <w:rFonts w:ascii="宋体" w:eastAsia="宋体" w:hAnsi="宋体" w:cs="宋体" w:hint="eastAsia"/>
          <w:color w:val="000000"/>
          <w:kern w:val="0"/>
          <w:szCs w:val="21"/>
        </w:rPr>
        <w:t>e)对残疾人专用汽车进行查验时，操纵辅助装置加装合格证明、操纵辅助装置的产品型号和产品编号的查验结果在“备注”栏中签注；</w:t>
      </w:r>
    </w:p>
    <w:p w:rsidR="00B21AD9" w:rsidRPr="00B21AD9" w:rsidRDefault="00B21AD9" w:rsidP="00B21AD9">
      <w:pPr>
        <w:widowControl/>
        <w:ind w:left="420" w:hanging="210"/>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f)按规定应查验的项目全部合格且未发现其他不合格情形时，查验员应在《机动车查验记录表》对应的位置签注“合格”、签字并签注日期；按照规定查验的项目具有不合格情形时，查验员应签注“不合格”、签字并签注日期；发现其他不合格情形时，查验员应签注“不合格”、签字和签注日期，并在“备注”栏中说明不合格情形。</w:t>
      </w:r>
      <w:bookmarkStart w:id="87" w:name="_Toc208247610"/>
      <w:bookmarkEnd w:id="87"/>
      <w:r w:rsidRPr="00B21AD9">
        <w:rPr>
          <w:rFonts w:ascii="宋体" w:eastAsia="宋体" w:hAnsi="宋体" w:cs="宋体" w:hint="eastAsia"/>
          <w:color w:val="000000"/>
          <w:kern w:val="0"/>
          <w:szCs w:val="21"/>
        </w:rPr>
        <w:t>查验不合格的机动车复检合格时，查验员在《机动车查验记录表》对应的位置签字并签注日期；复检仍不合格的，</w:t>
      </w:r>
      <w:proofErr w:type="gramStart"/>
      <w:r w:rsidRPr="00B21AD9">
        <w:rPr>
          <w:rFonts w:ascii="宋体" w:eastAsia="宋体" w:hAnsi="宋体" w:cs="宋体" w:hint="eastAsia"/>
          <w:color w:val="000000"/>
          <w:kern w:val="0"/>
          <w:szCs w:val="21"/>
        </w:rPr>
        <w:t>不</w:t>
      </w:r>
      <w:proofErr w:type="gramEnd"/>
      <w:r w:rsidRPr="00B21AD9">
        <w:rPr>
          <w:rFonts w:ascii="宋体" w:eastAsia="宋体" w:hAnsi="宋体" w:cs="宋体" w:hint="eastAsia"/>
          <w:color w:val="000000"/>
          <w:kern w:val="0"/>
          <w:szCs w:val="21"/>
        </w:rPr>
        <w:t>签注；</w:t>
      </w:r>
    </w:p>
    <w:p w:rsidR="00B21AD9" w:rsidRPr="00B21AD9" w:rsidRDefault="00B21AD9" w:rsidP="00B21AD9">
      <w:pPr>
        <w:widowControl/>
        <w:ind w:left="420" w:hanging="21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g) 使用便携式查验智能终端时，《机动车查验记录表》应通过计算机软件打印生成；</w:t>
      </w:r>
    </w:p>
    <w:p w:rsidR="00B21AD9" w:rsidRPr="00B21AD9" w:rsidRDefault="00B21AD9" w:rsidP="00B21AD9">
      <w:pPr>
        <w:widowControl/>
        <w:ind w:left="420" w:hanging="21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h)办理校车使用许可相关业务查验机动车时，查验结果应填写在《校车查验记录表》中，备注栏中应注明提交校车日期。非专用校车申请校车使用许可查验时，应按照幼儿校车、小学生校车、中小学生校车、初中生校车四种情形分别核定乘坐的学生数和成人数，并签注在“备注”栏中；</w:t>
      </w:r>
    </w:p>
    <w:p w:rsidR="00B21AD9" w:rsidRPr="00B21AD9" w:rsidRDefault="00B21AD9" w:rsidP="00B21AD9">
      <w:pPr>
        <w:widowControl/>
        <w:ind w:left="420" w:hanging="21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i)教育行政部门征求申请校车使用许可审查意见时，机动车查验结束后，应将填写完毕（或通过计算机软件打印生成）的《校车查验记录表》交机动车所有人或申请人（或被委托的经办人）签字。</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6.18　监督报废机动车解体时，</w:t>
      </w:r>
      <w:proofErr w:type="gramStart"/>
      <w:r w:rsidRPr="00B21AD9">
        <w:rPr>
          <w:rFonts w:ascii="宋体" w:eastAsia="宋体" w:hAnsi="宋体" w:cs="宋体" w:hint="eastAsia"/>
          <w:color w:val="000000"/>
          <w:kern w:val="0"/>
          <w:szCs w:val="21"/>
        </w:rPr>
        <w:t>应现场</w:t>
      </w:r>
      <w:proofErr w:type="gramEnd"/>
      <w:r w:rsidRPr="00B21AD9">
        <w:rPr>
          <w:rFonts w:ascii="宋体" w:eastAsia="宋体" w:hAnsi="宋体" w:cs="宋体" w:hint="eastAsia"/>
          <w:color w:val="000000"/>
          <w:kern w:val="0"/>
          <w:szCs w:val="21"/>
        </w:rPr>
        <w:t>或远程视频监督车辆的五大总成解体；如发现车辆的五大总成不齐全，应要求机动车所有人出具相应的书面材料予以说明，但车架（车身）缺失时应认定为车辆缺失。</w:t>
      </w:r>
    </w:p>
    <w:p w:rsidR="00B21AD9" w:rsidRPr="00B21AD9" w:rsidRDefault="00B21AD9" w:rsidP="00B21AD9">
      <w:pPr>
        <w:widowControl/>
        <w:jc w:val="left"/>
        <w:rPr>
          <w:rFonts w:ascii="宋体" w:eastAsia="宋体" w:hAnsi="宋体" w:cs="宋体" w:hint="eastAsia"/>
          <w:color w:val="000000"/>
          <w:kern w:val="0"/>
          <w:szCs w:val="21"/>
        </w:rPr>
      </w:pPr>
      <w:bookmarkStart w:id="88" w:name="_Toc196378697"/>
      <w:bookmarkEnd w:id="88"/>
      <w:r w:rsidRPr="00B21AD9">
        <w:rPr>
          <w:rFonts w:ascii="宋体" w:eastAsia="宋体" w:hAnsi="宋体" w:cs="宋体" w:hint="eastAsia"/>
          <w:color w:val="000000"/>
          <w:kern w:val="0"/>
          <w:szCs w:val="21"/>
        </w:rPr>
        <w:t xml:space="preserve">6.19　</w:t>
      </w:r>
      <w:bookmarkStart w:id="89" w:name="_Toc208247616"/>
      <w:r w:rsidRPr="00B21AD9">
        <w:rPr>
          <w:rFonts w:ascii="宋体" w:eastAsia="宋体" w:hAnsi="宋体" w:cs="宋体" w:hint="eastAsia"/>
          <w:color w:val="000000"/>
          <w:kern w:val="0"/>
          <w:szCs w:val="21"/>
        </w:rPr>
        <w:t>申请转移登记或者变更迁出的已注册登记机动车，不</w:t>
      </w:r>
      <w:proofErr w:type="gramStart"/>
      <w:r w:rsidRPr="00B21AD9">
        <w:rPr>
          <w:rFonts w:ascii="宋体" w:eastAsia="宋体" w:hAnsi="宋体" w:cs="宋体" w:hint="eastAsia"/>
          <w:color w:val="000000"/>
          <w:kern w:val="0"/>
          <w:szCs w:val="21"/>
        </w:rPr>
        <w:t>方便回</w:t>
      </w:r>
      <w:proofErr w:type="gramEnd"/>
      <w:r w:rsidRPr="00B21AD9">
        <w:rPr>
          <w:rFonts w:ascii="宋体" w:eastAsia="宋体" w:hAnsi="宋体" w:cs="宋体" w:hint="eastAsia"/>
          <w:color w:val="000000"/>
          <w:kern w:val="0"/>
          <w:szCs w:val="21"/>
        </w:rPr>
        <w:t>机动车号牌核发地公安机关交通管理部门车辆管理所查验的，转入/迁入地公安机关交通管理部门车辆管理所按照</w:t>
      </w:r>
      <w:bookmarkEnd w:id="89"/>
      <w:r w:rsidRPr="00B21AD9">
        <w:rPr>
          <w:rFonts w:ascii="Times New Roman" w:eastAsia="宋体" w:hAnsi="Times New Roman" w:cs="Times New Roman"/>
          <w:color w:val="000000"/>
          <w:kern w:val="0"/>
          <w:szCs w:val="21"/>
        </w:rPr>
        <w:t>5.3.1</w:t>
      </w:r>
      <w:r w:rsidRPr="00B21AD9">
        <w:rPr>
          <w:rFonts w:ascii="宋体" w:eastAsia="宋体" w:hAnsi="宋体" w:cs="宋体" w:hint="eastAsia"/>
          <w:color w:val="000000"/>
          <w:kern w:val="0"/>
          <w:szCs w:val="21"/>
        </w:rPr>
        <w:t>的规定查验机动车。</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6.20　省、自治区、直辖市和设区的市公安机关交通管理部门，可以根据需要对在辖区内首次注册登记的新车型进行技术参数确认，建立新车型的技术参数库。</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6.21　设区的市公安机关交通管理部门，应建设完善机动车查验监管系统，严格对查验机动车工作的监督和管理。</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6.22　公安机关交通管理部门车辆管理所应通过现场或视频监管、拍摄照片、核查智能查验终端或执法记录仪、事后抽查复核等方式对机动车查验工作进行监督，定期对查验照片（或视频）进行审查，监督查验员是否按照规定的项目进行查验、查验结果是否符合规定。</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6.23　省级公安机关交通管理部门应结合本地实际制定实施机动车查验监督管理的具体要求。</w:t>
      </w:r>
    </w:p>
    <w:p w:rsidR="00B21AD9" w:rsidRPr="00B21AD9" w:rsidRDefault="00B21AD9" w:rsidP="00B21AD9">
      <w:pPr>
        <w:widowControl/>
        <w:jc w:val="left"/>
        <w:rPr>
          <w:rFonts w:ascii="宋体" w:eastAsia="宋体" w:hAnsi="宋体" w:cs="宋体" w:hint="eastAsia"/>
          <w:color w:val="000000"/>
          <w:kern w:val="0"/>
          <w:szCs w:val="21"/>
        </w:rPr>
      </w:pPr>
      <w:bookmarkStart w:id="90" w:name="_Toc397594902"/>
      <w:bookmarkEnd w:id="90"/>
      <w:r w:rsidRPr="00B21AD9">
        <w:rPr>
          <w:rFonts w:ascii="黑体" w:eastAsia="黑体" w:hAnsi="黑体" w:cs="宋体" w:hint="eastAsia"/>
          <w:color w:val="000000"/>
          <w:kern w:val="0"/>
          <w:szCs w:val="21"/>
        </w:rPr>
        <w:t>7　特殊情形的处理</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7.1　查验中发现机动车存在被盗抢嫌疑、走私嫌疑、非法改装、拼装等情形时，应详细记录机动车基本信息并在计算机系统中注明。属于被盗抢嫌疑和走私嫌疑的，进入嫌疑车辆调查程序；属于非法改装的，应责令机动车车主将机动车恢复原状；属于拼装的，应按照相关规定移交有关部门予以拆解、报废。</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7.2　查验申请注册登记的机动车时，发现机动车不</w:t>
      </w:r>
      <w:r w:rsidRPr="00B21AD9">
        <w:rPr>
          <w:rFonts w:ascii="Times New Roman" w:eastAsia="宋体" w:hAnsi="Times New Roman" w:cs="Times New Roman"/>
          <w:color w:val="000000"/>
          <w:kern w:val="0"/>
          <w:szCs w:val="21"/>
        </w:rPr>
        <w:t>符合</w:t>
      </w:r>
      <w:r w:rsidRPr="00B21AD9">
        <w:rPr>
          <w:rFonts w:ascii="Times New Roman" w:eastAsia="宋体" w:hAnsi="Times New Roman" w:cs="Times New Roman"/>
          <w:color w:val="000000"/>
          <w:kern w:val="0"/>
          <w:szCs w:val="21"/>
        </w:rPr>
        <w:t>GB1589</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GB7258</w:t>
      </w:r>
      <w:r w:rsidRPr="00B21AD9">
        <w:rPr>
          <w:rFonts w:ascii="Times New Roman" w:eastAsia="宋体" w:hAnsi="Times New Roman" w:cs="Times New Roman"/>
          <w:color w:val="000000"/>
          <w:kern w:val="0"/>
          <w:szCs w:val="21"/>
        </w:rPr>
        <w:t>等机动车国家安全技术标准或与</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公告</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、机动车整车出厂合格证明的数据不一致时，或发现</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公告</w:t>
      </w:r>
      <w:r w:rsidRPr="00B21AD9">
        <w:rPr>
          <w:rFonts w:ascii="宋体" w:eastAsia="宋体" w:hAnsi="宋体" w:cs="宋体" w:hint="eastAsia"/>
          <w:color w:val="000000"/>
          <w:kern w:val="0"/>
          <w:szCs w:val="21"/>
        </w:rPr>
        <w:t>》、机动车整车出厂合格证明</w:t>
      </w:r>
      <w:r w:rsidRPr="00B21AD9">
        <w:rPr>
          <w:rFonts w:ascii="Times New Roman" w:eastAsia="宋体" w:hAnsi="Times New Roman" w:cs="Times New Roman"/>
          <w:color w:val="000000"/>
          <w:kern w:val="0"/>
          <w:szCs w:val="21"/>
        </w:rPr>
        <w:t>的技术参数不符合</w:t>
      </w:r>
      <w:r w:rsidRPr="00B21AD9">
        <w:rPr>
          <w:rFonts w:ascii="Times New Roman" w:eastAsia="宋体" w:hAnsi="Times New Roman" w:cs="Times New Roman"/>
          <w:color w:val="000000"/>
          <w:kern w:val="0"/>
          <w:szCs w:val="21"/>
        </w:rPr>
        <w:t>GB1589</w:t>
      </w:r>
      <w:r w:rsidRPr="00B21AD9">
        <w:rPr>
          <w:rFonts w:ascii="Times New Roman" w:eastAsia="宋体" w:hAnsi="Times New Roman" w:cs="Times New Roman"/>
          <w:color w:val="000000"/>
          <w:kern w:val="0"/>
          <w:szCs w:val="21"/>
        </w:rPr>
        <w:t>、</w:t>
      </w:r>
      <w:r w:rsidRPr="00B21AD9">
        <w:rPr>
          <w:rFonts w:ascii="Times New Roman" w:eastAsia="宋体" w:hAnsi="Times New Roman" w:cs="Times New Roman"/>
          <w:color w:val="000000"/>
          <w:kern w:val="0"/>
          <w:szCs w:val="21"/>
        </w:rPr>
        <w:t>GB7258</w:t>
      </w:r>
      <w:r w:rsidRPr="00B21AD9">
        <w:rPr>
          <w:rFonts w:ascii="Times New Roman" w:eastAsia="宋体" w:hAnsi="Times New Roman" w:cs="Times New Roman"/>
          <w:color w:val="000000"/>
          <w:kern w:val="0"/>
          <w:szCs w:val="21"/>
        </w:rPr>
        <w:t>等机动车国家安全技术标准时，车辆管理所应做好取证工作，在计算机系统中详细记录机动车的基本信息及整车生产厂家、</w:t>
      </w:r>
      <w:r w:rsidRPr="00B21AD9">
        <w:rPr>
          <w:rFonts w:ascii="Times New Roman" w:eastAsia="宋体" w:hAnsi="Times New Roman" w:cs="Times New Roman"/>
          <w:color w:val="000000"/>
          <w:kern w:val="0"/>
          <w:szCs w:val="21"/>
        </w:rPr>
        <w:lastRenderedPageBreak/>
        <w:t>生产日期、公告批次（对进口机动车为进口证明凭证名称、编号）及违规原因初步调查等信息，填写《违规机动车产品通报表》（见附录</w:t>
      </w:r>
      <w:r w:rsidRPr="00B21AD9">
        <w:rPr>
          <w:rFonts w:ascii="Times New Roman" w:eastAsia="宋体" w:hAnsi="Times New Roman" w:cs="Times New Roman"/>
          <w:color w:val="000000"/>
          <w:kern w:val="0"/>
          <w:szCs w:val="21"/>
        </w:rPr>
        <w:t>C</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w:t>
      </w:r>
      <w:r w:rsidRPr="00B21AD9">
        <w:rPr>
          <w:rFonts w:ascii="Times New Roman" w:eastAsia="宋体" w:hAnsi="Times New Roman" w:cs="Times New Roman"/>
          <w:color w:val="000000"/>
          <w:kern w:val="0"/>
          <w:szCs w:val="21"/>
        </w:rPr>
        <w:t>向当地质量技术监督部门通报并通过网络逐级上报</w:t>
      </w:r>
      <w:r w:rsidRPr="00B21AD9">
        <w:rPr>
          <w:rFonts w:ascii="宋体" w:eastAsia="宋体" w:hAnsi="宋体" w:cs="宋体" w:hint="eastAsia"/>
          <w:color w:val="000000"/>
          <w:kern w:val="0"/>
          <w:szCs w:val="21"/>
        </w:rPr>
        <w:t>至省级公安机关交通管理部门</w:t>
      </w:r>
      <w:r w:rsidRPr="00B21AD9">
        <w:rPr>
          <w:rFonts w:ascii="Times New Roman" w:eastAsia="宋体" w:hAnsi="Times New Roman" w:cs="Times New Roman"/>
          <w:color w:val="000000"/>
          <w:kern w:val="0"/>
          <w:szCs w:val="21"/>
        </w:rPr>
        <w:t>。</w:t>
      </w:r>
      <w:r w:rsidRPr="00B21AD9">
        <w:rPr>
          <w:rFonts w:ascii="宋体" w:eastAsia="宋体" w:hAnsi="宋体" w:cs="宋体" w:hint="eastAsia"/>
          <w:color w:val="000000"/>
          <w:kern w:val="0"/>
          <w:szCs w:val="21"/>
        </w:rPr>
        <w:t>省级公安机关交通管理部门应定期组织高级查验员审核后上报至公安部交通管理局。</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7.3</w:t>
      </w:r>
      <w:r w:rsidRPr="00B21AD9">
        <w:rPr>
          <w:rFonts w:ascii="Times New Roman" w:eastAsia="宋体" w:hAnsi="Times New Roman" w:cs="Times New Roman"/>
          <w:color w:val="000000"/>
          <w:kern w:val="0"/>
          <w:szCs w:val="21"/>
        </w:rPr>
        <w:t xml:space="preserve">　</w:t>
      </w:r>
      <w:r w:rsidRPr="00B21AD9">
        <w:rPr>
          <w:rFonts w:ascii="Times New Roman" w:eastAsia="宋体" w:hAnsi="Times New Roman" w:cs="Times New Roman"/>
          <w:color w:val="000000"/>
          <w:kern w:val="0"/>
          <w:szCs w:val="21"/>
        </w:rPr>
        <w:t>7.1</w:t>
      </w:r>
      <w:r w:rsidRPr="00B21AD9">
        <w:rPr>
          <w:rFonts w:ascii="Times New Roman" w:eastAsia="宋体" w:hAnsi="Times New Roman" w:cs="Times New Roman"/>
          <w:color w:val="000000"/>
          <w:kern w:val="0"/>
          <w:szCs w:val="21"/>
        </w:rPr>
        <w:t>和</w:t>
      </w:r>
      <w:r w:rsidRPr="00B21AD9">
        <w:rPr>
          <w:rFonts w:ascii="Times New Roman" w:eastAsia="宋体" w:hAnsi="Times New Roman" w:cs="Times New Roman"/>
          <w:color w:val="000000"/>
          <w:kern w:val="0"/>
          <w:szCs w:val="21"/>
        </w:rPr>
        <w:t>7.2</w:t>
      </w:r>
      <w:r w:rsidRPr="00B21AD9">
        <w:rPr>
          <w:rFonts w:ascii="Times New Roman" w:eastAsia="宋体" w:hAnsi="Times New Roman" w:cs="Times New Roman"/>
          <w:color w:val="000000"/>
          <w:kern w:val="0"/>
          <w:szCs w:val="21"/>
        </w:rPr>
        <w:t>所述情形中，属于办理业务前经机动车安全技术检验机构安全技术检验合格的，应按规定对机动车安全技术检验机构予以处罚，并将相关信息通报给当地质量技术监督部门。</w:t>
      </w:r>
    </w:p>
    <w:p w:rsidR="00B21AD9" w:rsidRPr="00B21AD9" w:rsidRDefault="00B21AD9" w:rsidP="00B21AD9">
      <w:pPr>
        <w:widowControl/>
        <w:jc w:val="left"/>
        <w:rPr>
          <w:rFonts w:ascii="宋体" w:eastAsia="宋体" w:hAnsi="宋体" w:cs="宋体" w:hint="eastAsia"/>
          <w:color w:val="000000"/>
          <w:kern w:val="0"/>
          <w:szCs w:val="21"/>
        </w:rPr>
      </w:pPr>
      <w:bookmarkStart w:id="91" w:name="_Toc397594903"/>
      <w:bookmarkEnd w:id="91"/>
      <w:r w:rsidRPr="00B21AD9">
        <w:rPr>
          <w:rFonts w:ascii="黑体" w:eastAsia="黑体" w:hAnsi="黑体" w:cs="宋体" w:hint="eastAsia"/>
          <w:color w:val="000000"/>
          <w:kern w:val="0"/>
          <w:szCs w:val="21"/>
        </w:rPr>
        <w:t>8　检验监督工作要求</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8.1</w:t>
      </w:r>
      <w:r w:rsidRPr="00B21AD9">
        <w:rPr>
          <w:rFonts w:ascii="Times New Roman" w:eastAsia="宋体" w:hAnsi="Times New Roman" w:cs="Times New Roman"/>
          <w:color w:val="000000"/>
          <w:kern w:val="0"/>
          <w:szCs w:val="21"/>
        </w:rPr>
        <w:t xml:space="preserve">　公安机关交通管理部门车辆管理所应通过计算机联网核查</w:t>
      </w:r>
      <w:r w:rsidRPr="00B21AD9">
        <w:rPr>
          <w:rFonts w:ascii="宋体" w:eastAsia="宋体" w:hAnsi="宋体" w:cs="宋体" w:hint="eastAsia"/>
          <w:color w:val="000000"/>
          <w:kern w:val="0"/>
          <w:szCs w:val="21"/>
        </w:rPr>
        <w:t>机动车安全技术</w:t>
      </w:r>
      <w:r w:rsidRPr="00B21AD9">
        <w:rPr>
          <w:rFonts w:ascii="Times New Roman" w:eastAsia="宋体" w:hAnsi="Times New Roman" w:cs="Times New Roman"/>
          <w:color w:val="000000"/>
          <w:kern w:val="0"/>
          <w:szCs w:val="21"/>
        </w:rPr>
        <w:t>检验数据、审核</w:t>
      </w:r>
      <w:r w:rsidRPr="00B21AD9">
        <w:rPr>
          <w:rFonts w:ascii="宋体" w:eastAsia="宋体" w:hAnsi="宋体" w:cs="宋体" w:hint="eastAsia"/>
          <w:color w:val="000000"/>
          <w:kern w:val="0"/>
          <w:szCs w:val="21"/>
        </w:rPr>
        <w:t>机动车安全技术检验机构</w:t>
      </w:r>
      <w:r w:rsidRPr="00B21AD9">
        <w:rPr>
          <w:rFonts w:ascii="Times New Roman" w:eastAsia="宋体" w:hAnsi="Times New Roman" w:cs="Times New Roman"/>
          <w:color w:val="000000"/>
          <w:kern w:val="0"/>
          <w:szCs w:val="21"/>
        </w:rPr>
        <w:t>上传的</w:t>
      </w:r>
      <w:r w:rsidRPr="00B21AD9">
        <w:rPr>
          <w:rFonts w:ascii="宋体" w:eastAsia="宋体" w:hAnsi="宋体" w:cs="宋体" w:hint="eastAsia"/>
          <w:color w:val="000000"/>
          <w:kern w:val="0"/>
          <w:szCs w:val="21"/>
        </w:rPr>
        <w:t>检验</w:t>
      </w:r>
      <w:r w:rsidRPr="00B21AD9">
        <w:rPr>
          <w:rFonts w:ascii="Times New Roman" w:eastAsia="宋体" w:hAnsi="Times New Roman" w:cs="Times New Roman"/>
          <w:color w:val="000000"/>
          <w:kern w:val="0"/>
          <w:szCs w:val="21"/>
        </w:rPr>
        <w:t>照片（</w:t>
      </w:r>
      <w:r w:rsidRPr="00B21AD9">
        <w:rPr>
          <w:rFonts w:ascii="宋体" w:eastAsia="宋体" w:hAnsi="宋体" w:cs="宋体" w:hint="eastAsia"/>
          <w:color w:val="000000"/>
          <w:kern w:val="0"/>
          <w:szCs w:val="21"/>
        </w:rPr>
        <w:t>包括检验项目照片和检验资料照片）</w:t>
      </w:r>
      <w:r w:rsidRPr="00B21AD9">
        <w:rPr>
          <w:rFonts w:ascii="Times New Roman" w:eastAsia="宋体" w:hAnsi="Times New Roman" w:cs="Times New Roman"/>
          <w:color w:val="000000"/>
          <w:kern w:val="0"/>
          <w:szCs w:val="21"/>
        </w:rPr>
        <w:t>或视频，以及现场或远程视频抽查安全技术检验过程、查阅原始检验记录和报告等方式对机动车安全技术检验机构的安全技术检验行为进行监督。</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8.2</w:t>
      </w:r>
      <w:r w:rsidRPr="00B21AD9">
        <w:rPr>
          <w:rFonts w:ascii="Times New Roman" w:eastAsia="宋体" w:hAnsi="Times New Roman" w:cs="Times New Roman"/>
          <w:color w:val="000000"/>
          <w:kern w:val="0"/>
          <w:szCs w:val="21"/>
        </w:rPr>
        <w:t xml:space="preserve">　设区的市公安机关交通管理部门车辆管理所应建设机动车安全技术检验远程视频监管中心，安排专门的工作人员，统一使用机动车安全技术检验监管系统对机动车安全技术检验机构上传的检验照片（或视频）、检验数据和结果进行审核：</w:t>
      </w:r>
    </w:p>
    <w:p w:rsidR="00B21AD9" w:rsidRPr="00B21AD9" w:rsidRDefault="00B21AD9" w:rsidP="00B21AD9">
      <w:pPr>
        <w:widowControl/>
        <w:ind w:left="780" w:hanging="360"/>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a) </w:t>
      </w:r>
      <w:r w:rsidRPr="00B21AD9">
        <w:rPr>
          <w:rFonts w:ascii="Times New Roman" w:eastAsia="宋体" w:hAnsi="Times New Roman" w:cs="Times New Roman"/>
          <w:color w:val="000000"/>
          <w:kern w:val="0"/>
          <w:szCs w:val="21"/>
        </w:rPr>
        <w:t>机动车安全技术检验远程视频监管中心的面积及从事审核的工作人员的数量应与需审核的检验业务量相适应</w:t>
      </w:r>
      <w:r w:rsidRPr="00B21AD9">
        <w:rPr>
          <w:rFonts w:ascii="宋体" w:eastAsia="宋体" w:hAnsi="宋体" w:cs="宋体" w:hint="eastAsia"/>
          <w:color w:val="000000"/>
          <w:kern w:val="0"/>
          <w:szCs w:val="21"/>
        </w:rPr>
        <w:t>；</w:t>
      </w:r>
    </w:p>
    <w:p w:rsidR="00B21AD9" w:rsidRPr="00B21AD9" w:rsidRDefault="00B21AD9" w:rsidP="00B21AD9">
      <w:pPr>
        <w:widowControl/>
        <w:ind w:left="780" w:hanging="360"/>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b) </w:t>
      </w:r>
      <w:r w:rsidRPr="00B21AD9">
        <w:rPr>
          <w:rFonts w:ascii="Times New Roman" w:eastAsia="宋体" w:hAnsi="Times New Roman" w:cs="Times New Roman"/>
          <w:color w:val="000000"/>
          <w:kern w:val="0"/>
          <w:szCs w:val="21"/>
        </w:rPr>
        <w:t>从事审核的工作人员应具备相应机动车车型的查验</w:t>
      </w:r>
      <w:r w:rsidRPr="00B21AD9">
        <w:rPr>
          <w:rFonts w:ascii="宋体" w:eastAsia="宋体" w:hAnsi="宋体" w:cs="宋体" w:hint="eastAsia"/>
          <w:color w:val="000000"/>
          <w:kern w:val="0"/>
          <w:szCs w:val="21"/>
        </w:rPr>
        <w:t>员</w:t>
      </w:r>
      <w:r w:rsidRPr="00B21AD9">
        <w:rPr>
          <w:rFonts w:ascii="Times New Roman" w:eastAsia="宋体" w:hAnsi="Times New Roman" w:cs="Times New Roman"/>
          <w:color w:val="000000"/>
          <w:kern w:val="0"/>
          <w:szCs w:val="21"/>
        </w:rPr>
        <w:t>资格，其负责人应为民警中级查验员或民警高级查验员</w:t>
      </w:r>
      <w:r w:rsidRPr="00B21AD9">
        <w:rPr>
          <w:rFonts w:ascii="宋体" w:eastAsia="宋体" w:hAnsi="宋体" w:cs="宋体" w:hint="eastAsia"/>
          <w:color w:val="000000"/>
          <w:kern w:val="0"/>
          <w:szCs w:val="21"/>
        </w:rPr>
        <w:t>；</w:t>
      </w:r>
    </w:p>
    <w:p w:rsidR="00B21AD9" w:rsidRPr="00B21AD9" w:rsidRDefault="00B21AD9" w:rsidP="00B21AD9">
      <w:pPr>
        <w:widowControl/>
        <w:ind w:left="780" w:hanging="360"/>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c) </w:t>
      </w:r>
      <w:r w:rsidRPr="00B21AD9">
        <w:rPr>
          <w:rFonts w:ascii="Times New Roman" w:eastAsia="宋体" w:hAnsi="Times New Roman" w:cs="Times New Roman"/>
          <w:color w:val="000000"/>
          <w:kern w:val="0"/>
          <w:szCs w:val="21"/>
        </w:rPr>
        <w:t>机动车安全技术检验监管系统应具备检验备案信息下载、转发和下发、机动车检验登录信息和复检登录信息接收、检验过程信息接收和转发、检验异常情况预警和报警、检验结果和检验照片（或视频）接收、检验审核、远程核发机动车检验合格标志等功能；能对检验数据和结果进行分析和统计，确认机动车安全技术检验项目是否齐全、所有人工检验项目的检验结果是否均为合格、所有仪器设备检验项目的检验结果是否均符合</w:t>
      </w:r>
      <w:r w:rsidRPr="00B21AD9">
        <w:rPr>
          <w:rFonts w:ascii="Times New Roman" w:eastAsia="宋体" w:hAnsi="Times New Roman" w:cs="Times New Roman"/>
          <w:color w:val="000000"/>
          <w:kern w:val="0"/>
          <w:szCs w:val="21"/>
        </w:rPr>
        <w:t>GB7258</w:t>
      </w:r>
      <w:r w:rsidRPr="00B21AD9">
        <w:rPr>
          <w:rFonts w:ascii="Times New Roman" w:eastAsia="宋体" w:hAnsi="Times New Roman" w:cs="Times New Roman"/>
          <w:color w:val="000000"/>
          <w:kern w:val="0"/>
          <w:szCs w:val="21"/>
        </w:rPr>
        <w:t>的规定，及时核查多车检测数据雷同、</w:t>
      </w:r>
      <w:r w:rsidRPr="00B21AD9">
        <w:rPr>
          <w:rFonts w:ascii="宋体" w:eastAsia="宋体" w:hAnsi="宋体" w:cs="宋体" w:hint="eastAsia"/>
          <w:color w:val="000000"/>
          <w:kern w:val="0"/>
          <w:szCs w:val="21"/>
        </w:rPr>
        <w:t>重点车辆检验合格率异常等综合统计分析及异常情况预警功能</w:t>
      </w:r>
      <w:r w:rsidRPr="00B21AD9">
        <w:rPr>
          <w:rFonts w:ascii="Times New Roman" w:eastAsia="宋体" w:hAnsi="Times New Roman" w:cs="Times New Roman"/>
          <w:color w:val="000000"/>
          <w:kern w:val="0"/>
          <w:szCs w:val="21"/>
        </w:rPr>
        <w:t>。</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8.3</w:t>
      </w:r>
      <w:r w:rsidRPr="00B21AD9">
        <w:rPr>
          <w:rFonts w:ascii="Times New Roman" w:eastAsia="宋体" w:hAnsi="Times New Roman" w:cs="Times New Roman"/>
          <w:color w:val="000000"/>
          <w:kern w:val="0"/>
          <w:szCs w:val="21"/>
        </w:rPr>
        <w:t xml:space="preserve">　审核机动车安全技术检验机构上传的检验照片（或视频）时，工作人员应确认检验照片（或视频）的数量及</w:t>
      </w:r>
      <w:r w:rsidRPr="00B21AD9">
        <w:rPr>
          <w:rFonts w:ascii="宋体" w:eastAsia="宋体" w:hAnsi="宋体" w:cs="宋体" w:hint="eastAsia"/>
          <w:color w:val="000000"/>
          <w:kern w:val="0"/>
          <w:szCs w:val="21"/>
        </w:rPr>
        <w:t>要求</w:t>
      </w:r>
      <w:r w:rsidRPr="00B21AD9">
        <w:rPr>
          <w:rFonts w:ascii="Times New Roman" w:eastAsia="宋体" w:hAnsi="Times New Roman" w:cs="Times New Roman"/>
          <w:color w:val="000000"/>
          <w:kern w:val="0"/>
          <w:szCs w:val="21"/>
        </w:rPr>
        <w:t>是否符合附录</w:t>
      </w:r>
      <w:r w:rsidRPr="00B21AD9">
        <w:rPr>
          <w:rFonts w:ascii="Times New Roman" w:eastAsia="宋体" w:hAnsi="Times New Roman" w:cs="Times New Roman"/>
          <w:color w:val="000000"/>
          <w:kern w:val="0"/>
          <w:szCs w:val="21"/>
        </w:rPr>
        <w:t>D</w:t>
      </w:r>
      <w:r w:rsidRPr="00B21AD9">
        <w:rPr>
          <w:rFonts w:ascii="Times New Roman" w:eastAsia="宋体" w:hAnsi="Times New Roman" w:cs="Times New Roman"/>
          <w:color w:val="000000"/>
          <w:kern w:val="0"/>
          <w:szCs w:val="21"/>
        </w:rPr>
        <w:t>的规定。检验照片（或视频）的审核结果为合格且机动车安全技术检验监管系统无检验异常情况预警或报警提示的，应远程核发机动车检验合格标志。</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8.4</w:t>
      </w:r>
      <w:r w:rsidRPr="00B21AD9">
        <w:rPr>
          <w:rFonts w:ascii="Times New Roman" w:eastAsia="宋体" w:hAnsi="Times New Roman" w:cs="Times New Roman"/>
          <w:color w:val="000000"/>
          <w:kern w:val="0"/>
          <w:szCs w:val="21"/>
        </w:rPr>
        <w:t xml:space="preserve">　审核机动车安全技术检验机构上传的检验照片（或视频）时，发现检验照片（或视频）的数量及</w:t>
      </w:r>
      <w:r w:rsidRPr="00B21AD9">
        <w:rPr>
          <w:rFonts w:ascii="宋体" w:eastAsia="宋体" w:hAnsi="宋体" w:cs="宋体" w:hint="eastAsia"/>
          <w:color w:val="000000"/>
          <w:kern w:val="0"/>
          <w:szCs w:val="21"/>
        </w:rPr>
        <w:t>要求</w:t>
      </w:r>
      <w:r w:rsidRPr="00B21AD9">
        <w:rPr>
          <w:rFonts w:ascii="Times New Roman" w:eastAsia="宋体" w:hAnsi="Times New Roman" w:cs="Times New Roman"/>
          <w:color w:val="000000"/>
          <w:kern w:val="0"/>
          <w:szCs w:val="21"/>
        </w:rPr>
        <w:t>不符合附录</w:t>
      </w:r>
      <w:r w:rsidRPr="00B21AD9">
        <w:rPr>
          <w:rFonts w:ascii="Times New Roman" w:eastAsia="宋体" w:hAnsi="Times New Roman" w:cs="Times New Roman"/>
          <w:color w:val="000000"/>
          <w:kern w:val="0"/>
          <w:szCs w:val="21"/>
        </w:rPr>
        <w:t>D</w:t>
      </w:r>
      <w:r w:rsidRPr="00B21AD9">
        <w:rPr>
          <w:rFonts w:ascii="Times New Roman" w:eastAsia="宋体" w:hAnsi="Times New Roman" w:cs="Times New Roman"/>
          <w:color w:val="000000"/>
          <w:kern w:val="0"/>
          <w:szCs w:val="21"/>
        </w:rPr>
        <w:t>的规定的，应</w:t>
      </w:r>
      <w:r w:rsidRPr="00B21AD9">
        <w:rPr>
          <w:rFonts w:ascii="宋体" w:eastAsia="宋体" w:hAnsi="宋体" w:cs="宋体" w:hint="eastAsia"/>
          <w:color w:val="000000"/>
          <w:kern w:val="0"/>
          <w:szCs w:val="21"/>
        </w:rPr>
        <w:t>通过机动车安全技术检验监管系统告知机动车安全技术检验机构不符合规定的具体情形，并</w:t>
      </w:r>
      <w:r w:rsidRPr="00B21AD9">
        <w:rPr>
          <w:rFonts w:ascii="Times New Roman" w:eastAsia="宋体" w:hAnsi="Times New Roman" w:cs="Times New Roman"/>
          <w:color w:val="000000"/>
          <w:kern w:val="0"/>
          <w:szCs w:val="21"/>
        </w:rPr>
        <w:t>要求机动车安全技术检验机构重新上传</w:t>
      </w:r>
      <w:r w:rsidRPr="00B21AD9">
        <w:rPr>
          <w:rFonts w:ascii="宋体" w:eastAsia="宋体" w:hAnsi="宋体" w:cs="宋体" w:hint="eastAsia"/>
          <w:color w:val="000000"/>
          <w:kern w:val="0"/>
          <w:szCs w:val="21"/>
        </w:rPr>
        <w:t>整改后的</w:t>
      </w:r>
      <w:r w:rsidRPr="00B21AD9">
        <w:rPr>
          <w:rFonts w:ascii="Times New Roman" w:eastAsia="宋体" w:hAnsi="Times New Roman" w:cs="Times New Roman"/>
          <w:color w:val="000000"/>
          <w:kern w:val="0"/>
          <w:szCs w:val="21"/>
        </w:rPr>
        <w:t>检验照片（或视频）；</w:t>
      </w:r>
      <w:r w:rsidRPr="00B21AD9">
        <w:rPr>
          <w:rFonts w:ascii="宋体" w:eastAsia="宋体" w:hAnsi="宋体" w:cs="宋体" w:hint="eastAsia"/>
          <w:color w:val="000000"/>
          <w:kern w:val="0"/>
          <w:szCs w:val="21"/>
        </w:rPr>
        <w:t>目测能确认</w:t>
      </w:r>
      <w:r w:rsidRPr="00B21AD9">
        <w:rPr>
          <w:rFonts w:ascii="Times New Roman" w:eastAsia="宋体" w:hAnsi="Times New Roman" w:cs="Times New Roman"/>
          <w:color w:val="000000"/>
          <w:kern w:val="0"/>
          <w:szCs w:val="21"/>
        </w:rPr>
        <w:t>检验照片（或视频）所反映检验项目不符合</w:t>
      </w:r>
      <w:r w:rsidRPr="00B21AD9">
        <w:rPr>
          <w:rFonts w:ascii="Times New Roman" w:eastAsia="宋体" w:hAnsi="Times New Roman" w:cs="Times New Roman"/>
          <w:color w:val="000000"/>
          <w:kern w:val="0"/>
          <w:szCs w:val="21"/>
        </w:rPr>
        <w:t>GB7258</w:t>
      </w:r>
      <w:r w:rsidRPr="00B21AD9">
        <w:rPr>
          <w:rFonts w:ascii="Times New Roman" w:eastAsia="宋体" w:hAnsi="Times New Roman" w:cs="Times New Roman"/>
          <w:color w:val="000000"/>
          <w:kern w:val="0"/>
          <w:szCs w:val="21"/>
        </w:rPr>
        <w:t>及其他相关规定的，审核结果为不合格，经</w:t>
      </w:r>
      <w:r w:rsidRPr="00B21AD9">
        <w:rPr>
          <w:rFonts w:ascii="宋体" w:eastAsia="宋体" w:hAnsi="宋体" w:cs="宋体" w:hint="eastAsia"/>
          <w:color w:val="000000"/>
          <w:kern w:val="0"/>
          <w:szCs w:val="21"/>
        </w:rPr>
        <w:t>调查核实</w:t>
      </w:r>
      <w:r w:rsidRPr="00B21AD9">
        <w:rPr>
          <w:rFonts w:ascii="Times New Roman" w:eastAsia="宋体" w:hAnsi="Times New Roman" w:cs="Times New Roman"/>
          <w:color w:val="000000"/>
          <w:kern w:val="0"/>
          <w:szCs w:val="21"/>
        </w:rPr>
        <w:t>机动车安全技术检验机构存在不按机动车国家安全技术标准进行检验的行为的，应按规定对机动车安全技术检验机构予以处罚。</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8.5</w:t>
      </w:r>
      <w:r w:rsidRPr="00B21AD9">
        <w:rPr>
          <w:rFonts w:ascii="Times New Roman" w:eastAsia="宋体" w:hAnsi="Times New Roman" w:cs="Times New Roman"/>
          <w:color w:val="000000"/>
          <w:kern w:val="0"/>
          <w:szCs w:val="21"/>
        </w:rPr>
        <w:t xml:space="preserve">　机动车安全技术检验监管系统出现检验异常情况预警报警提示时，应及时分析原因，告知机动车安全技术检验机构预警报警提示信息的具体内容并要求机动车安全技术检验机构查清核实；属于机动车安全技术检验机构</w:t>
      </w:r>
      <w:bookmarkStart w:id="92" w:name="OLE_LINK2"/>
      <w:r w:rsidRPr="00B21AD9">
        <w:rPr>
          <w:rFonts w:ascii="Times New Roman" w:eastAsia="宋体" w:hAnsi="Times New Roman" w:cs="Times New Roman"/>
          <w:color w:val="000000"/>
          <w:kern w:val="0"/>
          <w:szCs w:val="21"/>
        </w:rPr>
        <w:t>不按机动车国家安全技术标准</w:t>
      </w:r>
      <w:bookmarkEnd w:id="92"/>
      <w:r w:rsidRPr="00B21AD9">
        <w:rPr>
          <w:rFonts w:ascii="宋体" w:eastAsia="宋体" w:hAnsi="宋体" w:cs="宋体" w:hint="eastAsia"/>
          <w:color w:val="000000"/>
          <w:kern w:val="0"/>
          <w:szCs w:val="21"/>
        </w:rPr>
        <w:t>和</w:t>
      </w:r>
      <w:r w:rsidRPr="00B21AD9">
        <w:rPr>
          <w:rFonts w:ascii="Times New Roman" w:eastAsia="宋体" w:hAnsi="Times New Roman" w:cs="Times New Roman"/>
          <w:color w:val="000000"/>
          <w:kern w:val="0"/>
          <w:szCs w:val="21"/>
        </w:rPr>
        <w:t>国家机动车安全技术检验标准检验、出具虚假检验报告等情形的，应按规定对机动车安全技术检验机构予以处罚。</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8.6</w:t>
      </w:r>
      <w:r w:rsidRPr="00B21AD9">
        <w:rPr>
          <w:rFonts w:ascii="Times New Roman" w:eastAsia="宋体" w:hAnsi="Times New Roman" w:cs="Times New Roman"/>
          <w:color w:val="000000"/>
          <w:kern w:val="0"/>
          <w:szCs w:val="21"/>
        </w:rPr>
        <w:t xml:space="preserve">　对申请核发机动车检验合格标志的摩托车和非营运小型、微型载客汽车（面包车及</w:t>
      </w:r>
      <w:r w:rsidRPr="00B21AD9">
        <w:rPr>
          <w:rFonts w:ascii="Times New Roman" w:eastAsia="宋体" w:hAnsi="Times New Roman" w:cs="Times New Roman"/>
          <w:color w:val="000000"/>
          <w:kern w:val="0"/>
          <w:szCs w:val="21"/>
        </w:rPr>
        <w:t>7</w:t>
      </w:r>
      <w:r w:rsidRPr="00B21AD9">
        <w:rPr>
          <w:rFonts w:ascii="Times New Roman" w:eastAsia="宋体" w:hAnsi="Times New Roman" w:cs="Times New Roman"/>
          <w:color w:val="000000"/>
          <w:kern w:val="0"/>
          <w:szCs w:val="21"/>
        </w:rPr>
        <w:t>座和</w:t>
      </w:r>
      <w:r w:rsidRPr="00B21AD9">
        <w:rPr>
          <w:rFonts w:ascii="Times New Roman" w:eastAsia="宋体" w:hAnsi="Times New Roman" w:cs="Times New Roman"/>
          <w:color w:val="000000"/>
          <w:kern w:val="0"/>
          <w:szCs w:val="21"/>
        </w:rPr>
        <w:t>7</w:t>
      </w:r>
      <w:r w:rsidRPr="00B21AD9">
        <w:rPr>
          <w:rFonts w:ascii="Times New Roman" w:eastAsia="宋体" w:hAnsi="Times New Roman" w:cs="Times New Roman"/>
          <w:color w:val="000000"/>
          <w:kern w:val="0"/>
          <w:szCs w:val="21"/>
        </w:rPr>
        <w:t>座以上的除外），在机动车安全技术检验监管系统无检验异常情况预警和报警提示时，可先行核发机动车检验合格标志，但机动车安全技术检验远程视频监管中心应在检验照片</w:t>
      </w:r>
      <w:r w:rsidRPr="00B21AD9">
        <w:rPr>
          <w:rFonts w:ascii="Times New Roman" w:eastAsia="宋体" w:hAnsi="Times New Roman" w:cs="Times New Roman"/>
          <w:color w:val="000000"/>
          <w:kern w:val="0"/>
          <w:szCs w:val="21"/>
        </w:rPr>
        <w:lastRenderedPageBreak/>
        <w:t>（或视频）上传后的</w:t>
      </w:r>
      <w:r w:rsidRPr="00B21AD9">
        <w:rPr>
          <w:rFonts w:ascii="Times New Roman" w:eastAsia="宋体" w:hAnsi="Times New Roman" w:cs="Times New Roman"/>
          <w:color w:val="000000"/>
          <w:kern w:val="0"/>
          <w:szCs w:val="21"/>
        </w:rPr>
        <w:t>24</w:t>
      </w:r>
      <w:r w:rsidRPr="00B21AD9">
        <w:rPr>
          <w:rFonts w:ascii="Times New Roman" w:eastAsia="宋体" w:hAnsi="Times New Roman" w:cs="Times New Roman"/>
          <w:color w:val="000000"/>
          <w:kern w:val="0"/>
          <w:szCs w:val="21"/>
        </w:rPr>
        <w:t>小时内将检验照片（或视频）审核完毕。审核结果表明检验项目不符合</w:t>
      </w:r>
      <w:r w:rsidRPr="00B21AD9">
        <w:rPr>
          <w:rFonts w:ascii="Times New Roman" w:eastAsia="宋体" w:hAnsi="Times New Roman" w:cs="Times New Roman"/>
          <w:color w:val="000000"/>
          <w:kern w:val="0"/>
          <w:szCs w:val="21"/>
        </w:rPr>
        <w:t>GB7258</w:t>
      </w:r>
      <w:r w:rsidRPr="00B21AD9">
        <w:rPr>
          <w:rFonts w:ascii="Times New Roman" w:eastAsia="宋体" w:hAnsi="Times New Roman" w:cs="Times New Roman"/>
          <w:color w:val="000000"/>
          <w:kern w:val="0"/>
          <w:szCs w:val="21"/>
        </w:rPr>
        <w:t>及其他相关规定的，应要求机动车安全技术检验机构通知送检的机动车重新进行检验，并按规定对机动车安全技术检验机构予以处罚。</w:t>
      </w:r>
      <w:r w:rsidRPr="00B21AD9">
        <w:rPr>
          <w:rFonts w:ascii="宋体" w:eastAsia="宋体" w:hAnsi="宋体" w:cs="宋体" w:hint="eastAsia"/>
          <w:color w:val="000000"/>
          <w:kern w:val="0"/>
          <w:szCs w:val="21"/>
        </w:rPr>
        <w:t>先行核发机动车检验合格标志，应经省级公安机关交通管理部门根据机动车安全技术检验机构的检验业务量和规范化程度批准后实施。</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8.7</w:t>
      </w:r>
      <w:r w:rsidRPr="00B21AD9">
        <w:rPr>
          <w:rFonts w:ascii="Times New Roman" w:eastAsia="宋体" w:hAnsi="Times New Roman" w:cs="Times New Roman"/>
          <w:color w:val="000000"/>
          <w:kern w:val="0"/>
          <w:szCs w:val="21"/>
        </w:rPr>
        <w:t xml:space="preserve">　审核中发现机动车存在被盗抢嫌疑、走私嫌疑、非法改装、拼装等情形时，按</w:t>
      </w:r>
      <w:r w:rsidRPr="00B21AD9">
        <w:rPr>
          <w:rFonts w:ascii="Times New Roman" w:eastAsia="宋体" w:hAnsi="Times New Roman" w:cs="Times New Roman"/>
          <w:color w:val="000000"/>
          <w:kern w:val="0"/>
          <w:szCs w:val="21"/>
        </w:rPr>
        <w:t>7.1</w:t>
      </w:r>
      <w:r w:rsidRPr="00B21AD9">
        <w:rPr>
          <w:rFonts w:ascii="宋体" w:eastAsia="宋体" w:hAnsi="宋体" w:cs="宋体" w:hint="eastAsia"/>
          <w:color w:val="000000"/>
          <w:kern w:val="0"/>
          <w:szCs w:val="21"/>
        </w:rPr>
        <w:t>和</w:t>
      </w:r>
      <w:r w:rsidRPr="00B21AD9">
        <w:rPr>
          <w:rFonts w:ascii="Times New Roman" w:eastAsia="宋体" w:hAnsi="Times New Roman" w:cs="Times New Roman" w:hint="eastAsia"/>
          <w:color w:val="000000"/>
          <w:kern w:val="0"/>
          <w:szCs w:val="21"/>
        </w:rPr>
        <w:t>7.3</w:t>
      </w:r>
      <w:r w:rsidRPr="00B21AD9">
        <w:rPr>
          <w:rFonts w:ascii="Times New Roman" w:eastAsia="宋体" w:hAnsi="Times New Roman" w:cs="Times New Roman"/>
          <w:color w:val="000000"/>
          <w:kern w:val="0"/>
          <w:szCs w:val="21"/>
        </w:rPr>
        <w:t>的规定执行。</w:t>
      </w:r>
    </w:p>
    <w:p w:rsidR="00B21AD9" w:rsidRPr="00B21AD9" w:rsidRDefault="00B21AD9" w:rsidP="00B21AD9">
      <w:pPr>
        <w:widowControl/>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8.8　设区的市公安机关交通管理部门车辆管理所应定期分析本地机动车安全技术检验情况，每月将参检率、检验合格率、异地检验率等数据及机动车安全技术检验机构违规信息上报省级公安机关交通管理部门；省级公安机关交通管理部门应每</w:t>
      </w:r>
      <w:proofErr w:type="gramStart"/>
      <w:r w:rsidRPr="00B21AD9">
        <w:rPr>
          <w:rFonts w:ascii="宋体" w:eastAsia="宋体" w:hAnsi="宋体" w:cs="宋体" w:hint="eastAsia"/>
          <w:color w:val="000000"/>
          <w:kern w:val="0"/>
          <w:szCs w:val="21"/>
        </w:rPr>
        <w:t>月分</w:t>
      </w:r>
      <w:proofErr w:type="gramEnd"/>
      <w:r w:rsidRPr="00B21AD9">
        <w:rPr>
          <w:rFonts w:ascii="宋体" w:eastAsia="宋体" w:hAnsi="宋体" w:cs="宋体" w:hint="eastAsia"/>
          <w:color w:val="000000"/>
          <w:kern w:val="0"/>
          <w:szCs w:val="21"/>
        </w:rPr>
        <w:t>析机动车安全技术检验异常数据，每季度向公安部交通管理局上报本省机动车安全技术检验情况。数据分析发现异常的，公安机关交通管理部门应及时组织核查；发现机动车安全技术检验机构存在违规情形的，应按规定对机动车安全技术检验机构予以处罚并通报。</w:t>
      </w:r>
    </w:p>
    <w:p w:rsidR="00B21AD9" w:rsidRPr="00B21AD9" w:rsidRDefault="00B21AD9" w:rsidP="00B21AD9">
      <w:pPr>
        <w:widowControl/>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8.9</w:t>
      </w:r>
      <w:r w:rsidRPr="00B21AD9">
        <w:rPr>
          <w:rFonts w:ascii="Times New Roman" w:eastAsia="宋体" w:hAnsi="Times New Roman" w:cs="Times New Roman"/>
          <w:color w:val="000000"/>
          <w:kern w:val="0"/>
          <w:szCs w:val="21"/>
        </w:rPr>
        <w:t xml:space="preserve">　省级公安机关交通管理部门，应结合本地实际细化机动车安全技术检验监督相关规定，明确机动车安全技术检验远程视频监管中心的建设和运行要求。</w:t>
      </w:r>
    </w:p>
    <w:p w:rsidR="00B21AD9" w:rsidRPr="00B21AD9" w:rsidRDefault="00B21AD9" w:rsidP="00B21AD9">
      <w:pPr>
        <w:widowControl/>
        <w:jc w:val="left"/>
        <w:rPr>
          <w:rFonts w:ascii="宋体" w:eastAsia="宋体" w:hAnsi="宋体" w:cs="宋体" w:hint="eastAsia"/>
          <w:color w:val="000000"/>
          <w:kern w:val="0"/>
          <w:szCs w:val="21"/>
        </w:rPr>
      </w:pPr>
      <w:bookmarkStart w:id="93" w:name="_Toc397594904"/>
      <w:bookmarkEnd w:id="93"/>
      <w:r w:rsidRPr="00B21AD9">
        <w:rPr>
          <w:rFonts w:ascii="黑体" w:eastAsia="黑体" w:hAnsi="黑体" w:cs="宋体" w:hint="eastAsia"/>
          <w:color w:val="000000"/>
          <w:kern w:val="0"/>
          <w:szCs w:val="21"/>
        </w:rPr>
        <w:t>9　标准实施的过渡期要求</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6.1</w:t>
      </w:r>
      <w:r w:rsidRPr="00B21AD9">
        <w:rPr>
          <w:rFonts w:ascii="宋体" w:eastAsia="宋体" w:hAnsi="宋体" w:cs="Times New Roman"/>
          <w:color w:val="000000"/>
          <w:kern w:val="0"/>
          <w:szCs w:val="21"/>
        </w:rPr>
        <w:t>中公安机关交通管理部门车辆管理所查验机动车应在专门</w:t>
      </w:r>
      <w:proofErr w:type="gramStart"/>
      <w:r w:rsidRPr="00B21AD9">
        <w:rPr>
          <w:rFonts w:ascii="宋体" w:eastAsia="宋体" w:hAnsi="宋体" w:cs="Times New Roman"/>
          <w:color w:val="000000"/>
          <w:kern w:val="0"/>
          <w:szCs w:val="21"/>
        </w:rPr>
        <w:t>查验区</w:t>
      </w:r>
      <w:proofErr w:type="gramEnd"/>
      <w:r w:rsidRPr="00B21AD9">
        <w:rPr>
          <w:rFonts w:ascii="宋体" w:eastAsia="宋体" w:hAnsi="宋体" w:cs="Times New Roman"/>
          <w:color w:val="000000"/>
          <w:kern w:val="0"/>
          <w:szCs w:val="21"/>
        </w:rPr>
        <w:t>进行的要求，以及</w:t>
      </w:r>
      <w:r w:rsidRPr="00B21AD9">
        <w:rPr>
          <w:rFonts w:ascii="Times New Roman" w:eastAsia="宋体" w:hAnsi="Times New Roman" w:cs="Times New Roman"/>
          <w:color w:val="000000"/>
          <w:kern w:val="0"/>
          <w:szCs w:val="21"/>
        </w:rPr>
        <w:t>6.3</w:t>
      </w:r>
      <w:r w:rsidRPr="00B21AD9">
        <w:rPr>
          <w:rFonts w:ascii="宋体" w:eastAsia="宋体" w:hAnsi="宋体" w:cs="Times New Roman"/>
          <w:color w:val="000000"/>
          <w:kern w:val="0"/>
          <w:szCs w:val="21"/>
        </w:rPr>
        <w:t>中公安机关交通管理部门车辆管理所的查验员应配备便携式智能查验终端的要求，自本标准实施之日起第</w:t>
      </w:r>
      <w:r w:rsidRPr="00B21AD9">
        <w:rPr>
          <w:rFonts w:ascii="Times New Roman" w:eastAsia="宋体" w:hAnsi="Times New Roman" w:cs="Times New Roman"/>
          <w:color w:val="000000"/>
          <w:kern w:val="0"/>
          <w:szCs w:val="21"/>
        </w:rPr>
        <w:t>7</w:t>
      </w:r>
      <w:r w:rsidRPr="00B21AD9">
        <w:rPr>
          <w:rFonts w:ascii="宋体" w:eastAsia="宋体" w:hAnsi="宋体" w:cs="Times New Roman"/>
          <w:color w:val="000000"/>
          <w:kern w:val="0"/>
          <w:szCs w:val="21"/>
        </w:rPr>
        <w:t>个月开始实施。</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B21AD9" w:rsidRPr="00B21AD9" w:rsidRDefault="00B21AD9" w:rsidP="00B21AD9">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br w:type="page"/>
      </w:r>
    </w:p>
    <w:p w:rsidR="00B21AD9" w:rsidRPr="00B21AD9" w:rsidRDefault="00B21AD9" w:rsidP="00B21AD9">
      <w:pPr>
        <w:widowControl/>
        <w:jc w:val="center"/>
        <w:rPr>
          <w:rFonts w:ascii="宋体" w:eastAsia="宋体" w:hAnsi="宋体" w:cs="宋体" w:hint="eastAsia"/>
          <w:b/>
          <w:bCs/>
          <w:color w:val="000000"/>
          <w:kern w:val="0"/>
          <w:szCs w:val="21"/>
        </w:rPr>
      </w:pPr>
      <w:r w:rsidRPr="00B21AD9">
        <w:rPr>
          <w:rFonts w:ascii="黑体" w:eastAsia="黑体" w:hAnsi="黑体" w:cs="宋体" w:hint="eastAsia"/>
          <w:color w:val="000000"/>
          <w:kern w:val="0"/>
          <w:szCs w:val="21"/>
        </w:rPr>
        <w:lastRenderedPageBreak/>
        <w:t>附　录　A</w:t>
      </w:r>
      <w:r w:rsidRPr="00B21AD9">
        <w:rPr>
          <w:rFonts w:ascii="黑体" w:eastAsia="黑体" w:hAnsi="黑体" w:cs="宋体" w:hint="eastAsia"/>
          <w:b/>
          <w:bCs/>
          <w:color w:val="000000"/>
          <w:kern w:val="0"/>
          <w:szCs w:val="21"/>
        </w:rPr>
        <w:br/>
        <w:t>（规范性附录）</w:t>
      </w:r>
      <w:r w:rsidRPr="00B21AD9">
        <w:rPr>
          <w:rFonts w:ascii="黑体" w:eastAsia="黑体" w:hAnsi="黑体" w:cs="宋体" w:hint="eastAsia"/>
          <w:b/>
          <w:bCs/>
          <w:color w:val="000000"/>
          <w:kern w:val="0"/>
          <w:szCs w:val="21"/>
        </w:rPr>
        <w:br/>
        <w:t>机动车查验记录表</w:t>
      </w:r>
    </w:p>
    <w:p w:rsidR="00B21AD9" w:rsidRPr="00B21AD9" w:rsidRDefault="00B21AD9" w:rsidP="00B21AD9">
      <w:pPr>
        <w:widowControl/>
        <w:ind w:left="105" w:hanging="458"/>
        <w:jc w:val="center"/>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机动车查验记录表见表A.1，校车查验记录表见表A.2。</w:t>
      </w:r>
    </w:p>
    <w:p w:rsidR="00B21AD9" w:rsidRPr="00B21AD9" w:rsidRDefault="00B21AD9" w:rsidP="00B21AD9">
      <w:pPr>
        <w:widowControl/>
        <w:ind w:firstLine="420"/>
        <w:jc w:val="center"/>
        <w:rPr>
          <w:rFonts w:ascii="宋体" w:eastAsia="宋体" w:hAnsi="宋体" w:cs="宋体" w:hint="eastAsia"/>
          <w:b/>
          <w:bCs/>
          <w:color w:val="000000"/>
          <w:kern w:val="0"/>
          <w:szCs w:val="21"/>
        </w:rPr>
      </w:pPr>
      <w:r w:rsidRPr="00B21AD9">
        <w:rPr>
          <w:rFonts w:ascii="黑体" w:eastAsia="黑体" w:hAnsi="黑体" w:cs="宋体" w:hint="eastAsia"/>
          <w:b/>
          <w:bCs/>
          <w:color w:val="000000"/>
          <w:kern w:val="0"/>
          <w:szCs w:val="21"/>
        </w:rPr>
        <w:t>表A.1　机动车查验记录表</w:t>
      </w:r>
    </w:p>
    <w:p w:rsidR="00B21AD9" w:rsidRPr="00B21AD9" w:rsidRDefault="00B21AD9" w:rsidP="00B21AD9">
      <w:pPr>
        <w:widowControl/>
        <w:ind w:left="567" w:hanging="567"/>
        <w:jc w:val="center"/>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号牌号码（流水号或其他与车辆能对应的号码）：        号牌种类：            使用性质：</w:t>
      </w:r>
    </w:p>
    <w:tbl>
      <w:tblPr>
        <w:tblW w:w="10105" w:type="dxa"/>
        <w:jc w:val="center"/>
        <w:tblLook w:val="04A0"/>
      </w:tblPr>
      <w:tblGrid>
        <w:gridCol w:w="697"/>
        <w:gridCol w:w="661"/>
        <w:gridCol w:w="2253"/>
        <w:gridCol w:w="1324"/>
        <w:gridCol w:w="946"/>
        <w:gridCol w:w="208"/>
        <w:gridCol w:w="525"/>
        <w:gridCol w:w="2650"/>
        <w:gridCol w:w="841"/>
      </w:tblGrid>
      <w:tr w:rsidR="00B21AD9" w:rsidRPr="00B21AD9" w:rsidTr="00B21AD9">
        <w:trPr>
          <w:trHeight w:val="913"/>
          <w:jc w:val="center"/>
        </w:trPr>
        <w:tc>
          <w:tcPr>
            <w:tcW w:w="10105" w:type="dxa"/>
            <w:gridSpan w:val="9"/>
            <w:tcBorders>
              <w:top w:val="single" w:sz="8" w:space="0" w:color="000000"/>
              <w:left w:val="single" w:sz="8" w:space="0" w:color="000000"/>
              <w:bottom w:val="single" w:sz="4" w:space="0" w:color="000000"/>
              <w:right w:val="single" w:sz="8" w:space="0" w:color="000000"/>
            </w:tcBorders>
            <w:vAlign w:val="center"/>
            <w:hideMark/>
          </w:tcPr>
          <w:p w:rsidR="00B21AD9" w:rsidRPr="00B21AD9" w:rsidRDefault="00B21AD9" w:rsidP="00B21AD9">
            <w:pPr>
              <w:widowControl/>
              <w:spacing w:line="240" w:lineRule="atLeast"/>
              <w:ind w:left="430" w:hanging="428"/>
              <w:jc w:val="center"/>
              <w:rPr>
                <w:rFonts w:ascii="宋体" w:eastAsia="宋体" w:hAnsi="宋体" w:cs="宋体" w:hint="eastAsia"/>
                <w:kern w:val="0"/>
                <w:szCs w:val="21"/>
              </w:rPr>
            </w:pPr>
            <w:r w:rsidRPr="00B21AD9">
              <w:rPr>
                <w:rFonts w:ascii="宋体" w:eastAsia="宋体" w:hAnsi="宋体" w:cs="宋体" w:hint="eastAsia"/>
                <w:b/>
                <w:bCs/>
                <w:kern w:val="0"/>
                <w:sz w:val="18"/>
                <w:szCs w:val="18"/>
              </w:rPr>
              <w:t>业务类型：</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注册登记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转入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转移登记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变更迁出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变更车身颜色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更换车身或者车架</w:t>
            </w:r>
          </w:p>
          <w:p w:rsidR="00B21AD9" w:rsidRPr="00B21AD9" w:rsidRDefault="00B21AD9" w:rsidP="00B21AD9">
            <w:pPr>
              <w:widowControl/>
              <w:spacing w:line="240" w:lineRule="atLeast"/>
              <w:jc w:val="center"/>
              <w:rPr>
                <w:rFonts w:ascii="宋体" w:eastAsia="宋体" w:hAnsi="宋体" w:cs="宋体" w:hint="eastAsia"/>
                <w:kern w:val="0"/>
                <w:szCs w:val="21"/>
              </w:rPr>
            </w:pPr>
            <w:r w:rsidRPr="00B21AD9">
              <w:rPr>
                <w:rFonts w:ascii="宋体" w:eastAsia="宋体" w:hAnsi="宋体" w:cs="宋体" w:hint="eastAsia"/>
                <w:kern w:val="0"/>
                <w:sz w:val="18"/>
                <w:szCs w:val="18"/>
              </w:rPr>
              <w:t>更换整车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更换发动机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变更使用性质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重新打刻VIN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重新打刻发动机号</w:t>
            </w:r>
          </w:p>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加装/拆除操纵辅助装置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申领登记证书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补领登记证书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监督解体  </w:t>
            </w:r>
            <w:r w:rsidRPr="00B21AD9">
              <w:rPr>
                <w:rFonts w:ascii="宋体" w:eastAsia="宋体" w:hAnsi="宋体" w:cs="宋体" w:hint="eastAsia"/>
                <w:b/>
                <w:bCs/>
                <w:kern w:val="0"/>
                <w:sz w:val="15"/>
                <w:szCs w:val="15"/>
              </w:rPr>
              <w:t>  </w:t>
            </w:r>
            <w:r w:rsidRPr="00B21AD9">
              <w:rPr>
                <w:rFonts w:ascii="宋体" w:eastAsia="宋体" w:hAnsi="宋体" w:cs="宋体" w:hint="eastAsia"/>
                <w:kern w:val="0"/>
                <w:sz w:val="18"/>
                <w:szCs w:val="18"/>
              </w:rPr>
              <w:t>其他</w:t>
            </w:r>
          </w:p>
        </w:tc>
      </w:tr>
      <w:tr w:rsidR="00B21AD9" w:rsidRPr="00B21AD9" w:rsidTr="00B21AD9">
        <w:trPr>
          <w:trHeight w:val="305"/>
          <w:jc w:val="center"/>
        </w:trPr>
        <w:tc>
          <w:tcPr>
            <w:tcW w:w="697" w:type="dxa"/>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类别</w:t>
            </w:r>
          </w:p>
        </w:tc>
        <w:tc>
          <w:tcPr>
            <w:tcW w:w="661"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2253"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查验项目</w:t>
            </w:r>
          </w:p>
        </w:tc>
        <w:tc>
          <w:tcPr>
            <w:tcW w:w="1324"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判定</w:t>
            </w:r>
          </w:p>
        </w:tc>
        <w:tc>
          <w:tcPr>
            <w:tcW w:w="946"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类别</w:t>
            </w:r>
          </w:p>
        </w:tc>
        <w:tc>
          <w:tcPr>
            <w:tcW w:w="733" w:type="dxa"/>
            <w:gridSpan w:val="2"/>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2650"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查验项目</w:t>
            </w:r>
          </w:p>
        </w:tc>
        <w:tc>
          <w:tcPr>
            <w:tcW w:w="841" w:type="dxa"/>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判定</w:t>
            </w:r>
          </w:p>
        </w:tc>
      </w:tr>
      <w:tr w:rsidR="00B21AD9" w:rsidRPr="00B21AD9" w:rsidTr="00B21AD9">
        <w:trPr>
          <w:trHeight w:val="397"/>
          <w:jc w:val="center"/>
        </w:trPr>
        <w:tc>
          <w:tcPr>
            <w:tcW w:w="697"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通用</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项目</w:t>
            </w: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车辆识别代号</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946" w:type="dxa"/>
            <w:vMerge w:val="restart"/>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大中型客车、危险化学品运输车等</w:t>
            </w: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15</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灭火器</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发动机型号/号码</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16</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行驶记录装置、车内外录像监控装置</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3</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车辆品牌/型号</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17</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应急出口/应急锤、乘客门</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4</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车身颜色</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18</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外部标识/文字、喷涂</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5</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核定载人数</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946" w:type="dxa"/>
            <w:vMerge w:val="restart"/>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其  他</w:t>
            </w: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19</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标志灯具、警报器</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6</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车辆类型</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33"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20</w:t>
            </w:r>
          </w:p>
        </w:tc>
        <w:tc>
          <w:tcPr>
            <w:tcW w:w="2650" w:type="dxa"/>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检验合格证明</w:t>
            </w:r>
          </w:p>
        </w:tc>
        <w:tc>
          <w:tcPr>
            <w:tcW w:w="841"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7</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号牌/车辆外观形状</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5170" w:type="dxa"/>
            <w:gridSpan w:val="5"/>
            <w:vMerge w:val="restart"/>
            <w:tcBorders>
              <w:top w:val="nil"/>
              <w:left w:val="nil"/>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查验结论：</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8</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轮胎完好情况</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9</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安全带、三角警告牌</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697"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货车</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挂车</w:t>
            </w: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10</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外廓尺寸、轴数、轴距</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5170" w:type="dxa"/>
            <w:gridSpan w:val="5"/>
            <w:vMerge w:val="restart"/>
            <w:tcBorders>
              <w:top w:val="nil"/>
              <w:left w:val="nil"/>
              <w:bottom w:val="single" w:sz="4" w:space="0" w:color="000000"/>
              <w:right w:val="single" w:sz="8" w:space="0" w:color="000000"/>
            </w:tcBorders>
            <w:vAlign w:val="center"/>
            <w:hideMark/>
          </w:tcPr>
          <w:p w:rsidR="00B21AD9" w:rsidRPr="00B21AD9" w:rsidRDefault="00B21AD9" w:rsidP="00B21AD9">
            <w:pPr>
              <w:widowControl/>
              <w:spacing w:line="360" w:lineRule="atLeast"/>
              <w:jc w:val="center"/>
              <w:rPr>
                <w:rFonts w:ascii="宋体" w:eastAsia="宋体" w:hAnsi="宋体" w:cs="宋体"/>
                <w:kern w:val="0"/>
                <w:szCs w:val="21"/>
              </w:rPr>
            </w:pPr>
            <w:r w:rsidRPr="00B21AD9">
              <w:rPr>
                <w:rFonts w:ascii="宋体" w:eastAsia="宋体" w:hAnsi="宋体" w:cs="宋体" w:hint="eastAsia"/>
                <w:kern w:val="0"/>
                <w:sz w:val="18"/>
                <w:szCs w:val="18"/>
              </w:rPr>
              <w:t>查 验 员：</w:t>
            </w:r>
          </w:p>
          <w:p w:rsidR="00B21AD9" w:rsidRPr="00B21AD9" w:rsidRDefault="00B21AD9" w:rsidP="00B21AD9">
            <w:pPr>
              <w:widowControl/>
              <w:spacing w:line="360" w:lineRule="atLeast"/>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wordWrap w:val="0"/>
              <w:spacing w:line="360" w:lineRule="atLeast"/>
              <w:ind w:right="-179"/>
              <w:jc w:val="center"/>
              <w:rPr>
                <w:rFonts w:ascii="宋体" w:eastAsia="宋体" w:hAnsi="宋体" w:cs="宋体"/>
                <w:kern w:val="0"/>
                <w:szCs w:val="21"/>
              </w:rPr>
            </w:pPr>
            <w:r w:rsidRPr="00B21AD9">
              <w:rPr>
                <w:rFonts w:ascii="宋体" w:eastAsia="宋体" w:hAnsi="宋体" w:cs="宋体" w:hint="eastAsia"/>
                <w:kern w:val="0"/>
                <w:sz w:val="18"/>
                <w:szCs w:val="18"/>
              </w:rPr>
              <w:t>年   月   日</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11</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整备质量</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12</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轮胎规格</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13</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侧后部防护装置</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1154" w:type="dxa"/>
            <w:gridSpan w:val="2"/>
            <w:vMerge w:val="restart"/>
            <w:tcBorders>
              <w:top w:val="nil"/>
              <w:left w:val="nil"/>
              <w:bottom w:val="single" w:sz="4" w:space="0" w:color="000000"/>
              <w:right w:val="single" w:sz="4" w:space="0" w:color="000000"/>
            </w:tcBorders>
            <w:vAlign w:val="center"/>
            <w:hideMark/>
          </w:tcPr>
          <w:p w:rsidR="00B21AD9" w:rsidRPr="00B21AD9" w:rsidRDefault="00B21AD9" w:rsidP="00B21AD9">
            <w:pPr>
              <w:widowControl/>
              <w:ind w:left="500"/>
              <w:jc w:val="center"/>
              <w:rPr>
                <w:rFonts w:ascii="宋体" w:eastAsia="宋体" w:hAnsi="宋体" w:cs="宋体"/>
                <w:kern w:val="0"/>
                <w:szCs w:val="21"/>
              </w:rPr>
            </w:pPr>
            <w:r w:rsidRPr="00B21AD9">
              <w:rPr>
                <w:rFonts w:ascii="宋体" w:eastAsia="宋体" w:hAnsi="宋体" w:cs="宋体" w:hint="eastAsia"/>
                <w:kern w:val="0"/>
                <w:sz w:val="18"/>
                <w:szCs w:val="18"/>
              </w:rPr>
              <w:t>复检合格</w:t>
            </w:r>
          </w:p>
        </w:tc>
        <w:tc>
          <w:tcPr>
            <w:tcW w:w="4016" w:type="dxa"/>
            <w:gridSpan w:val="3"/>
            <w:vMerge w:val="restart"/>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spacing w:line="360" w:lineRule="atLeast"/>
              <w:ind w:left="-450" w:right="-179" w:firstLine="450"/>
              <w:jc w:val="center"/>
              <w:rPr>
                <w:rFonts w:ascii="宋体" w:eastAsia="宋体" w:hAnsi="宋体" w:cs="宋体"/>
                <w:kern w:val="0"/>
                <w:szCs w:val="21"/>
              </w:rPr>
            </w:pPr>
            <w:r w:rsidRPr="00B21AD9">
              <w:rPr>
                <w:rFonts w:ascii="宋体" w:eastAsia="宋体" w:hAnsi="宋体" w:cs="宋体" w:hint="eastAsia"/>
                <w:kern w:val="0"/>
                <w:sz w:val="18"/>
                <w:szCs w:val="18"/>
              </w:rPr>
              <w:t>查验员：</w:t>
            </w:r>
          </w:p>
          <w:p w:rsidR="00B21AD9" w:rsidRPr="00B21AD9" w:rsidRDefault="00B21AD9" w:rsidP="00B21AD9">
            <w:pPr>
              <w:widowControl/>
              <w:wordWrap w:val="0"/>
              <w:spacing w:line="360" w:lineRule="atLeast"/>
              <w:ind w:left="-450" w:right="-179" w:firstLine="450"/>
              <w:jc w:val="center"/>
              <w:rPr>
                <w:rFonts w:ascii="宋体" w:eastAsia="宋体" w:hAnsi="宋体" w:cs="宋体"/>
                <w:kern w:val="0"/>
                <w:szCs w:val="21"/>
              </w:rPr>
            </w:pPr>
            <w:r w:rsidRPr="00B21AD9">
              <w:rPr>
                <w:rFonts w:ascii="宋体" w:eastAsia="宋体" w:hAnsi="宋体" w:cs="宋体" w:hint="eastAsia"/>
                <w:kern w:val="0"/>
                <w:sz w:val="18"/>
                <w:szCs w:val="18"/>
              </w:rPr>
              <w:t>年   月   日</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14</w:t>
            </w:r>
          </w:p>
        </w:tc>
        <w:tc>
          <w:tcPr>
            <w:tcW w:w="2253" w:type="dxa"/>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车身反光标识和车辆尾部标志板、喷涂</w:t>
            </w:r>
          </w:p>
        </w:tc>
        <w:tc>
          <w:tcPr>
            <w:tcW w:w="1324"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2"/>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0" w:type="auto"/>
            <w:gridSpan w:val="3"/>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988"/>
          <w:jc w:val="center"/>
        </w:trPr>
        <w:tc>
          <w:tcPr>
            <w:tcW w:w="6089" w:type="dxa"/>
            <w:gridSpan w:val="6"/>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ind w:left="500" w:hanging="500"/>
              <w:jc w:val="center"/>
              <w:rPr>
                <w:rFonts w:ascii="宋体" w:eastAsia="宋体" w:hAnsi="宋体" w:cs="宋体" w:hint="eastAsia"/>
                <w:kern w:val="0"/>
                <w:szCs w:val="21"/>
              </w:rPr>
            </w:pPr>
            <w:r w:rsidRPr="00B21AD9">
              <w:rPr>
                <w:rFonts w:ascii="宋体" w:eastAsia="宋体" w:hAnsi="宋体" w:cs="宋体" w:hint="eastAsia"/>
                <w:kern w:val="0"/>
                <w:sz w:val="18"/>
                <w:szCs w:val="18"/>
              </w:rPr>
              <w:t>机 动 车 照 片</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（注册登记、转移登记、需要制作照片的变更登记、转入、监督解体）</w:t>
            </w:r>
          </w:p>
        </w:tc>
        <w:tc>
          <w:tcPr>
            <w:tcW w:w="4016" w:type="dxa"/>
            <w:gridSpan w:val="3"/>
            <w:tcBorders>
              <w:top w:val="nil"/>
              <w:left w:val="nil"/>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备  注：</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年   月   日</w:t>
            </w:r>
          </w:p>
        </w:tc>
      </w:tr>
      <w:tr w:rsidR="00B21AD9" w:rsidRPr="00B21AD9" w:rsidTr="00B21AD9">
        <w:trPr>
          <w:trHeight w:val="1088"/>
          <w:jc w:val="center"/>
        </w:trPr>
        <w:tc>
          <w:tcPr>
            <w:tcW w:w="10105" w:type="dxa"/>
            <w:gridSpan w:val="9"/>
            <w:tcBorders>
              <w:top w:val="nil"/>
              <w:left w:val="single" w:sz="8" w:space="0" w:color="000000"/>
              <w:bottom w:val="single" w:sz="8"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车辆识别代号（车架号）拓印膜</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（注册登记、转移登记、转出、转入、更换车身或者车架、更换整车、</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申领登记证书、重新打刻VIN）</w:t>
            </w:r>
          </w:p>
        </w:tc>
      </w:tr>
    </w:tbl>
    <w:p w:rsidR="00B21AD9" w:rsidRPr="00B21AD9" w:rsidRDefault="00B21AD9" w:rsidP="00B21AD9">
      <w:pPr>
        <w:widowControl/>
        <w:spacing w:line="240" w:lineRule="atLeast"/>
        <w:jc w:val="left"/>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 </w:t>
      </w:r>
    </w:p>
    <w:p w:rsidR="00B21AD9" w:rsidRPr="00B21AD9" w:rsidRDefault="00B21AD9" w:rsidP="00B21AD9">
      <w:pPr>
        <w:widowControl/>
        <w:spacing w:line="240" w:lineRule="atLeast"/>
        <w:jc w:val="left"/>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 </w:t>
      </w:r>
    </w:p>
    <w:p w:rsidR="00B21AD9" w:rsidRPr="00B21AD9" w:rsidRDefault="00B21AD9" w:rsidP="00B21AD9">
      <w:pPr>
        <w:widowControl/>
        <w:spacing w:line="240" w:lineRule="atLeast"/>
        <w:jc w:val="left"/>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说明：1、填表时在对应的业务类型名称上划“√”；</w:t>
      </w:r>
      <w:r w:rsidRPr="00B21AD9">
        <w:rPr>
          <w:rFonts w:ascii="Times New Roman" w:eastAsia="宋体" w:hAnsi="Times New Roman" w:cs="Times New Roman" w:hint="eastAsia"/>
          <w:b/>
          <w:bCs/>
          <w:color w:val="000000"/>
          <w:kern w:val="0"/>
          <w:szCs w:val="21"/>
        </w:rPr>
        <w:t>2</w:t>
      </w:r>
      <w:r w:rsidRPr="00B21AD9">
        <w:rPr>
          <w:rFonts w:ascii="宋体" w:eastAsia="宋体" w:hAnsi="宋体" w:cs="宋体" w:hint="eastAsia"/>
          <w:b/>
          <w:bCs/>
          <w:color w:val="000000"/>
          <w:kern w:val="0"/>
          <w:szCs w:val="21"/>
        </w:rPr>
        <w:t>、对按照规定不须查验的项目，在对应的判定栏内划“—”；</w:t>
      </w:r>
      <w:r w:rsidRPr="00B21AD9">
        <w:rPr>
          <w:rFonts w:ascii="Times New Roman" w:eastAsia="宋体" w:hAnsi="Times New Roman" w:cs="Times New Roman" w:hint="eastAsia"/>
          <w:b/>
          <w:bCs/>
          <w:color w:val="000000"/>
          <w:kern w:val="0"/>
          <w:szCs w:val="21"/>
        </w:rPr>
        <w:t>3</w:t>
      </w:r>
      <w:r w:rsidRPr="00B21AD9">
        <w:rPr>
          <w:rFonts w:ascii="宋体" w:eastAsia="宋体" w:hAnsi="宋体" w:cs="宋体" w:hint="eastAsia"/>
          <w:b/>
          <w:bCs/>
          <w:color w:val="000000"/>
          <w:kern w:val="0"/>
          <w:szCs w:val="21"/>
        </w:rPr>
        <w:t>、本表所列查验项目判定合格时在</w:t>
      </w:r>
      <w:proofErr w:type="gramStart"/>
      <w:r w:rsidRPr="00B21AD9">
        <w:rPr>
          <w:rFonts w:ascii="宋体" w:eastAsia="宋体" w:hAnsi="宋体" w:cs="宋体" w:hint="eastAsia"/>
          <w:b/>
          <w:bCs/>
          <w:color w:val="000000"/>
          <w:kern w:val="0"/>
          <w:szCs w:val="21"/>
        </w:rPr>
        <w:t>对应栏划“√”</w:t>
      </w:r>
      <w:proofErr w:type="gramEnd"/>
      <w:r w:rsidRPr="00B21AD9">
        <w:rPr>
          <w:rFonts w:ascii="宋体" w:eastAsia="宋体" w:hAnsi="宋体" w:cs="宋体" w:hint="eastAsia"/>
          <w:b/>
          <w:bCs/>
          <w:color w:val="000000"/>
          <w:kern w:val="0"/>
          <w:szCs w:val="21"/>
        </w:rPr>
        <w:t>，判定不合格时在</w:t>
      </w:r>
      <w:proofErr w:type="gramStart"/>
      <w:r w:rsidRPr="00B21AD9">
        <w:rPr>
          <w:rFonts w:ascii="宋体" w:eastAsia="宋体" w:hAnsi="宋体" w:cs="宋体" w:hint="eastAsia"/>
          <w:b/>
          <w:bCs/>
          <w:color w:val="000000"/>
          <w:kern w:val="0"/>
          <w:szCs w:val="21"/>
        </w:rPr>
        <w:t>对应栏划“×”</w:t>
      </w:r>
      <w:proofErr w:type="gramEnd"/>
      <w:r w:rsidRPr="00B21AD9">
        <w:rPr>
          <w:rFonts w:ascii="宋体" w:eastAsia="宋体" w:hAnsi="宋体" w:cs="宋体" w:hint="eastAsia"/>
          <w:b/>
          <w:bCs/>
          <w:color w:val="000000"/>
          <w:kern w:val="0"/>
          <w:szCs w:val="21"/>
        </w:rPr>
        <w:t>，本表以外的查验项目不合格时，在备注栏内注明情况，查验结论签注为“不合格”；所有查验项目合格，查验结论签注为“合格”；</w:t>
      </w:r>
      <w:r w:rsidRPr="00B21AD9">
        <w:rPr>
          <w:rFonts w:ascii="Times New Roman" w:eastAsia="宋体" w:hAnsi="Times New Roman" w:cs="Times New Roman" w:hint="eastAsia"/>
          <w:b/>
          <w:bCs/>
          <w:color w:val="000000"/>
          <w:kern w:val="0"/>
          <w:szCs w:val="21"/>
        </w:rPr>
        <w:t>4</w:t>
      </w:r>
      <w:r w:rsidRPr="00B21AD9">
        <w:rPr>
          <w:rFonts w:ascii="宋体" w:eastAsia="宋体" w:hAnsi="宋体" w:cs="宋体" w:hint="eastAsia"/>
          <w:b/>
          <w:bCs/>
          <w:color w:val="000000"/>
          <w:kern w:val="0"/>
          <w:szCs w:val="21"/>
        </w:rPr>
        <w:t>、复检合格时，查验员签字并签注日期；复检仍不合格的，</w:t>
      </w:r>
      <w:proofErr w:type="gramStart"/>
      <w:r w:rsidRPr="00B21AD9">
        <w:rPr>
          <w:rFonts w:ascii="宋体" w:eastAsia="宋体" w:hAnsi="宋体" w:cs="宋体" w:hint="eastAsia"/>
          <w:b/>
          <w:bCs/>
          <w:color w:val="000000"/>
          <w:kern w:val="0"/>
          <w:szCs w:val="21"/>
        </w:rPr>
        <w:t>不</w:t>
      </w:r>
      <w:proofErr w:type="gramEnd"/>
      <w:r w:rsidRPr="00B21AD9">
        <w:rPr>
          <w:rFonts w:ascii="宋体" w:eastAsia="宋体" w:hAnsi="宋体" w:cs="宋体" w:hint="eastAsia"/>
          <w:b/>
          <w:bCs/>
          <w:color w:val="000000"/>
          <w:kern w:val="0"/>
          <w:szCs w:val="21"/>
        </w:rPr>
        <w:t>签注；</w:t>
      </w:r>
      <w:r w:rsidRPr="00B21AD9">
        <w:rPr>
          <w:rFonts w:ascii="Times New Roman" w:eastAsia="宋体" w:hAnsi="Times New Roman" w:cs="Times New Roman" w:hint="eastAsia"/>
          <w:b/>
          <w:bCs/>
          <w:color w:val="000000"/>
          <w:kern w:val="0"/>
          <w:szCs w:val="21"/>
        </w:rPr>
        <w:t>5</w:t>
      </w:r>
      <w:r w:rsidRPr="00B21AD9">
        <w:rPr>
          <w:rFonts w:ascii="宋体" w:eastAsia="宋体" w:hAnsi="宋体" w:cs="宋体" w:hint="eastAsia"/>
          <w:b/>
          <w:bCs/>
          <w:color w:val="000000"/>
          <w:kern w:val="0"/>
          <w:szCs w:val="21"/>
        </w:rPr>
        <w:t>、注册登记查验时，“车身颜色”、“核</w:t>
      </w:r>
      <w:r w:rsidRPr="00B21AD9">
        <w:rPr>
          <w:rFonts w:ascii="宋体" w:eastAsia="宋体" w:hAnsi="宋体" w:cs="宋体" w:hint="eastAsia"/>
          <w:b/>
          <w:bCs/>
          <w:color w:val="000000"/>
          <w:kern w:val="0"/>
          <w:szCs w:val="21"/>
        </w:rPr>
        <w:lastRenderedPageBreak/>
        <w:t>定载人数”、“车辆类型”判定栏内签注查验确定的相应内容；变更车身颜色查验时签注车身颜色。</w:t>
      </w:r>
    </w:p>
    <w:p w:rsidR="00B21AD9" w:rsidRPr="00B21AD9" w:rsidRDefault="00B21AD9" w:rsidP="00B21AD9">
      <w:pPr>
        <w:widowControl/>
        <w:spacing w:line="240" w:lineRule="atLeast"/>
        <w:jc w:val="left"/>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 </w:t>
      </w:r>
    </w:p>
    <w:p w:rsidR="00B21AD9" w:rsidRPr="00B21AD9" w:rsidRDefault="00B21AD9" w:rsidP="00B21AD9">
      <w:pPr>
        <w:widowControl/>
        <w:jc w:val="center"/>
        <w:rPr>
          <w:rFonts w:ascii="宋体" w:eastAsia="宋体" w:hAnsi="宋体" w:cs="宋体" w:hint="eastAsia"/>
          <w:b/>
          <w:bCs/>
          <w:color w:val="000000"/>
          <w:kern w:val="0"/>
          <w:szCs w:val="21"/>
        </w:rPr>
      </w:pPr>
      <w:r w:rsidRPr="00B21AD9">
        <w:rPr>
          <w:rFonts w:ascii="黑体" w:eastAsia="黑体" w:hAnsi="黑体" w:cs="宋体" w:hint="eastAsia"/>
          <w:b/>
          <w:bCs/>
          <w:color w:val="000000"/>
          <w:kern w:val="0"/>
          <w:szCs w:val="21"/>
        </w:rPr>
        <w:t>表A.2　校车查验记录表</w:t>
      </w:r>
    </w:p>
    <w:p w:rsidR="00B21AD9" w:rsidRPr="00B21AD9" w:rsidRDefault="00B21AD9" w:rsidP="00B21AD9">
      <w:pPr>
        <w:widowControl/>
        <w:jc w:val="center"/>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t>号牌号码（流水号或其他与车辆能对应的号码）：            校车种类：  专用校车   非专用校车</w:t>
      </w:r>
    </w:p>
    <w:tbl>
      <w:tblPr>
        <w:tblW w:w="10268" w:type="dxa"/>
        <w:jc w:val="center"/>
        <w:tblLook w:val="04A0"/>
      </w:tblPr>
      <w:tblGrid>
        <w:gridCol w:w="867"/>
        <w:gridCol w:w="593"/>
        <w:gridCol w:w="1698"/>
        <w:gridCol w:w="1138"/>
        <w:gridCol w:w="1022"/>
        <w:gridCol w:w="414"/>
        <w:gridCol w:w="501"/>
        <w:gridCol w:w="3023"/>
        <w:gridCol w:w="1012"/>
      </w:tblGrid>
      <w:tr w:rsidR="00B21AD9" w:rsidRPr="00B21AD9" w:rsidTr="00B21AD9">
        <w:trPr>
          <w:trHeight w:val="763"/>
          <w:jc w:val="center"/>
        </w:trPr>
        <w:tc>
          <w:tcPr>
            <w:tcW w:w="10268" w:type="dxa"/>
            <w:gridSpan w:val="9"/>
            <w:tcBorders>
              <w:top w:val="single" w:sz="8" w:space="0" w:color="000000"/>
              <w:left w:val="single" w:sz="8" w:space="0" w:color="000000"/>
              <w:bottom w:val="single" w:sz="4" w:space="0" w:color="000000"/>
              <w:right w:val="single" w:sz="8" w:space="0" w:color="000000"/>
            </w:tcBorders>
            <w:vAlign w:val="center"/>
            <w:hideMark/>
          </w:tcPr>
          <w:p w:rsidR="00B21AD9" w:rsidRPr="00B21AD9" w:rsidRDefault="00B21AD9" w:rsidP="00B21AD9">
            <w:pPr>
              <w:widowControl/>
              <w:ind w:left="430" w:hanging="428"/>
              <w:rPr>
                <w:rFonts w:ascii="宋体" w:eastAsia="宋体" w:hAnsi="宋体" w:cs="宋体" w:hint="eastAsia"/>
                <w:kern w:val="0"/>
                <w:szCs w:val="21"/>
              </w:rPr>
            </w:pPr>
            <w:r w:rsidRPr="00B21AD9">
              <w:rPr>
                <w:rFonts w:ascii="宋体" w:eastAsia="宋体" w:hAnsi="宋体" w:cs="宋体" w:hint="eastAsia"/>
                <w:b/>
                <w:bCs/>
                <w:kern w:val="0"/>
                <w:sz w:val="18"/>
                <w:szCs w:val="18"/>
              </w:rPr>
              <w:t>业务类型：    </w:t>
            </w:r>
            <w:r w:rsidRPr="00B21AD9">
              <w:rPr>
                <w:rFonts w:ascii="宋体" w:eastAsia="宋体" w:hAnsi="宋体" w:cs="宋体" w:hint="eastAsia"/>
                <w:kern w:val="0"/>
                <w:sz w:val="18"/>
                <w:szCs w:val="18"/>
              </w:rPr>
              <w:t>注册登记    转入    更换整车    转移登记    变更迁出    更换车身或者车架</w:t>
            </w:r>
          </w:p>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申请校车使用许可               期满换发校车标牌          非专用校车不再作为校车使用</w:t>
            </w:r>
          </w:p>
        </w:tc>
      </w:tr>
      <w:tr w:rsidR="00B21AD9" w:rsidRPr="00B21AD9" w:rsidTr="00B21AD9">
        <w:trPr>
          <w:trHeight w:val="305"/>
          <w:jc w:val="center"/>
        </w:trPr>
        <w:tc>
          <w:tcPr>
            <w:tcW w:w="1046" w:type="dxa"/>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类别</w:t>
            </w:r>
          </w:p>
        </w:tc>
        <w:tc>
          <w:tcPr>
            <w:tcW w:w="661"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2144"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查验项目</w:t>
            </w:r>
          </w:p>
        </w:tc>
        <w:tc>
          <w:tcPr>
            <w:tcW w:w="1433"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判定</w:t>
            </w:r>
          </w:p>
        </w:tc>
        <w:tc>
          <w:tcPr>
            <w:tcW w:w="854"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类别</w:t>
            </w:r>
          </w:p>
        </w:tc>
        <w:tc>
          <w:tcPr>
            <w:tcW w:w="719" w:type="dxa"/>
            <w:gridSpan w:val="2"/>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2522"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查验项目</w:t>
            </w:r>
          </w:p>
        </w:tc>
        <w:tc>
          <w:tcPr>
            <w:tcW w:w="889" w:type="dxa"/>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判定</w:t>
            </w:r>
          </w:p>
        </w:tc>
      </w:tr>
      <w:tr w:rsidR="00B21AD9" w:rsidRPr="00B21AD9" w:rsidTr="00B21AD9">
        <w:trPr>
          <w:trHeight w:val="397"/>
          <w:jc w:val="center"/>
        </w:trPr>
        <w:tc>
          <w:tcPr>
            <w:tcW w:w="1046"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通用</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项目</w:t>
            </w: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车辆识别代号</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854" w:type="dxa"/>
            <w:vMerge w:val="restart"/>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校车</w:t>
            </w:r>
          </w:p>
          <w:p w:rsidR="00B21AD9" w:rsidRPr="00B21AD9" w:rsidRDefault="00B21AD9" w:rsidP="00B21AD9">
            <w:pPr>
              <w:widowControl/>
              <w:spacing w:line="240" w:lineRule="atLeast"/>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spacing w:line="240" w:lineRule="atLeast"/>
              <w:jc w:val="center"/>
              <w:rPr>
                <w:rFonts w:ascii="宋体" w:eastAsia="宋体" w:hAnsi="宋体" w:cs="宋体" w:hint="eastAsia"/>
                <w:kern w:val="0"/>
                <w:szCs w:val="21"/>
              </w:rPr>
            </w:pPr>
            <w:r w:rsidRPr="00B21AD9">
              <w:rPr>
                <w:rFonts w:ascii="宋体" w:eastAsia="宋体" w:hAnsi="宋体" w:cs="宋体" w:hint="eastAsia"/>
                <w:kern w:val="0"/>
                <w:sz w:val="18"/>
                <w:szCs w:val="18"/>
              </w:rPr>
              <w:t>专用</w:t>
            </w:r>
          </w:p>
          <w:p w:rsidR="00B21AD9" w:rsidRPr="00B21AD9" w:rsidRDefault="00B21AD9" w:rsidP="00B21AD9">
            <w:pPr>
              <w:widowControl/>
              <w:spacing w:line="240" w:lineRule="atLeast"/>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项目</w:t>
            </w: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16</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车身外观标识</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发动机型号/号码</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17</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照管人员座位</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3</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车辆品牌/型号</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18</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汽车安全带</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4</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车身颜色</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19</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车内外录像监控系统</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5</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核定载人数（学生/成人）</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20</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辅助倒车装置</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6</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车辆类型</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21</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校车标牌</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7</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号牌/车辆外观形状</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854" w:type="dxa"/>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center"/>
              <w:rPr>
                <w:rFonts w:ascii="宋体" w:eastAsia="宋体" w:hAnsi="宋体" w:cs="宋体"/>
                <w:kern w:val="0"/>
                <w:szCs w:val="21"/>
              </w:rPr>
            </w:pPr>
            <w:r w:rsidRPr="00B21AD9">
              <w:rPr>
                <w:rFonts w:ascii="宋体" w:eastAsia="宋体" w:hAnsi="宋体" w:cs="宋体" w:hint="eastAsia"/>
                <w:kern w:val="0"/>
                <w:sz w:val="18"/>
                <w:szCs w:val="18"/>
              </w:rPr>
              <w:t>其他</w:t>
            </w:r>
          </w:p>
        </w:tc>
        <w:tc>
          <w:tcPr>
            <w:tcW w:w="719"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22</w:t>
            </w:r>
          </w:p>
        </w:tc>
        <w:tc>
          <w:tcPr>
            <w:tcW w:w="2522" w:type="dxa"/>
            <w:tcBorders>
              <w:top w:val="nil"/>
              <w:left w:val="nil"/>
              <w:bottom w:val="single" w:sz="4" w:space="0" w:color="000000"/>
              <w:right w:val="single" w:sz="4" w:space="0" w:color="000000"/>
            </w:tcBorders>
            <w:vAlign w:val="center"/>
            <w:hideMark/>
          </w:tcPr>
          <w:p w:rsidR="00B21AD9" w:rsidRPr="00B21AD9" w:rsidRDefault="00B21AD9" w:rsidP="00B21AD9">
            <w:pPr>
              <w:widowControl/>
              <w:spacing w:line="240" w:lineRule="atLeast"/>
              <w:jc w:val="left"/>
              <w:rPr>
                <w:rFonts w:ascii="宋体" w:eastAsia="宋体" w:hAnsi="宋体" w:cs="宋体"/>
                <w:kern w:val="0"/>
                <w:szCs w:val="21"/>
              </w:rPr>
            </w:pPr>
            <w:r w:rsidRPr="00B21AD9">
              <w:rPr>
                <w:rFonts w:ascii="宋体" w:eastAsia="宋体" w:hAnsi="宋体" w:cs="宋体" w:hint="eastAsia"/>
                <w:kern w:val="0"/>
                <w:sz w:val="18"/>
                <w:szCs w:val="18"/>
              </w:rPr>
              <w:t>检验合格证明</w:t>
            </w:r>
          </w:p>
        </w:tc>
        <w:tc>
          <w:tcPr>
            <w:tcW w:w="889" w:type="dxa"/>
            <w:tcBorders>
              <w:top w:val="nil"/>
              <w:left w:val="nil"/>
              <w:bottom w:val="single" w:sz="4" w:space="0" w:color="000000"/>
              <w:right w:val="single" w:sz="8"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8</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轮胎完好情况</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4984" w:type="dxa"/>
            <w:gridSpan w:val="5"/>
            <w:vMerge w:val="restart"/>
            <w:tcBorders>
              <w:top w:val="nil"/>
              <w:left w:val="nil"/>
              <w:bottom w:val="single" w:sz="4" w:space="0" w:color="000000"/>
              <w:right w:val="single" w:sz="8" w:space="0" w:color="000000"/>
            </w:tcBorders>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查验结论：</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9</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三角警告牌</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1046"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校车</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专用</w:t>
            </w:r>
          </w:p>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项目</w:t>
            </w: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10</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校车标志灯</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11</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停车指示标志</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12</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具有行驶记录功能的卫星定位装置</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4984" w:type="dxa"/>
            <w:gridSpan w:val="5"/>
            <w:vMerge w:val="restart"/>
            <w:tcBorders>
              <w:top w:val="nil"/>
              <w:left w:val="nil"/>
              <w:bottom w:val="single" w:sz="4" w:space="0" w:color="000000"/>
              <w:right w:val="single" w:sz="8" w:space="0" w:color="000000"/>
            </w:tcBorders>
            <w:vAlign w:val="center"/>
            <w:hideMark/>
          </w:tcPr>
          <w:p w:rsidR="00B21AD9" w:rsidRPr="00B21AD9" w:rsidRDefault="00B21AD9" w:rsidP="00B21AD9">
            <w:pPr>
              <w:widowControl/>
              <w:spacing w:line="360" w:lineRule="atLeast"/>
              <w:jc w:val="left"/>
              <w:rPr>
                <w:rFonts w:ascii="宋体" w:eastAsia="宋体" w:hAnsi="宋体" w:cs="宋体"/>
                <w:kern w:val="0"/>
                <w:szCs w:val="21"/>
              </w:rPr>
            </w:pPr>
            <w:r w:rsidRPr="00B21AD9">
              <w:rPr>
                <w:rFonts w:ascii="宋体" w:eastAsia="宋体" w:hAnsi="宋体" w:cs="宋体" w:hint="eastAsia"/>
                <w:kern w:val="0"/>
                <w:sz w:val="18"/>
                <w:szCs w:val="18"/>
              </w:rPr>
              <w:t>查验员：</w:t>
            </w:r>
          </w:p>
          <w:p w:rsidR="00B21AD9" w:rsidRPr="00B21AD9" w:rsidRDefault="00B21AD9" w:rsidP="00B21AD9">
            <w:pPr>
              <w:widowControl/>
              <w:spacing w:line="360" w:lineRule="atLeast"/>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spacing w:line="360" w:lineRule="atLeast"/>
              <w:jc w:val="right"/>
              <w:rPr>
                <w:rFonts w:ascii="宋体" w:eastAsia="宋体" w:hAnsi="宋体" w:cs="宋体"/>
                <w:kern w:val="0"/>
                <w:szCs w:val="21"/>
              </w:rPr>
            </w:pPr>
            <w:r w:rsidRPr="00B21AD9">
              <w:rPr>
                <w:rFonts w:ascii="宋体" w:eastAsia="宋体" w:hAnsi="宋体" w:cs="宋体" w:hint="eastAsia"/>
                <w:kern w:val="0"/>
                <w:sz w:val="18"/>
                <w:szCs w:val="18"/>
              </w:rPr>
              <w:t>年   月   日</w:t>
            </w:r>
          </w:p>
        </w:tc>
      </w:tr>
      <w:tr w:rsidR="00B21AD9" w:rsidRPr="00B21AD9" w:rsidTr="00B21AD9">
        <w:trPr>
          <w:trHeight w:val="397"/>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13</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应急出口/应急锤</w:t>
            </w:r>
          </w:p>
        </w:tc>
        <w:tc>
          <w:tcPr>
            <w:tcW w:w="1433" w:type="dxa"/>
            <w:tcBorders>
              <w:top w:val="nil"/>
              <w:left w:val="nil"/>
              <w:bottom w:val="single" w:sz="4" w:space="0" w:color="000000"/>
              <w:right w:val="single" w:sz="4" w:space="0" w:color="000000"/>
            </w:tcBorders>
            <w:vAlign w:val="bottom"/>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5"/>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60"/>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14</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干粉灭火器</w:t>
            </w:r>
          </w:p>
        </w:tc>
        <w:tc>
          <w:tcPr>
            <w:tcW w:w="143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1156" w:type="dxa"/>
            <w:gridSpan w:val="2"/>
            <w:vMerge w:val="restart"/>
            <w:tcBorders>
              <w:top w:val="nil"/>
              <w:left w:val="nil"/>
              <w:bottom w:val="single" w:sz="4" w:space="0" w:color="000000"/>
              <w:right w:val="single" w:sz="4" w:space="0" w:color="000000"/>
            </w:tcBorders>
            <w:vAlign w:val="center"/>
            <w:hideMark/>
          </w:tcPr>
          <w:p w:rsidR="00B21AD9" w:rsidRPr="00B21AD9" w:rsidRDefault="00B21AD9" w:rsidP="00B21AD9">
            <w:pPr>
              <w:widowControl/>
              <w:ind w:left="500"/>
              <w:jc w:val="center"/>
              <w:rPr>
                <w:rFonts w:ascii="宋体" w:eastAsia="宋体" w:hAnsi="宋体" w:cs="宋体"/>
                <w:kern w:val="0"/>
                <w:szCs w:val="21"/>
              </w:rPr>
            </w:pPr>
            <w:r w:rsidRPr="00B21AD9">
              <w:rPr>
                <w:rFonts w:ascii="宋体" w:eastAsia="宋体" w:hAnsi="宋体" w:cs="宋体" w:hint="eastAsia"/>
                <w:kern w:val="0"/>
                <w:sz w:val="18"/>
                <w:szCs w:val="18"/>
              </w:rPr>
              <w:t>   复检合格</w:t>
            </w:r>
          </w:p>
        </w:tc>
        <w:tc>
          <w:tcPr>
            <w:tcW w:w="3828" w:type="dxa"/>
            <w:gridSpan w:val="3"/>
            <w:vMerge w:val="restart"/>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spacing w:line="360" w:lineRule="atLeast"/>
              <w:ind w:left="-450" w:right="-179" w:firstLine="450"/>
              <w:jc w:val="left"/>
              <w:rPr>
                <w:rFonts w:ascii="宋体" w:eastAsia="宋体" w:hAnsi="宋体" w:cs="宋体"/>
                <w:kern w:val="0"/>
                <w:szCs w:val="21"/>
              </w:rPr>
            </w:pPr>
            <w:r w:rsidRPr="00B21AD9">
              <w:rPr>
                <w:rFonts w:ascii="宋体" w:eastAsia="宋体" w:hAnsi="宋体" w:cs="宋体" w:hint="eastAsia"/>
                <w:kern w:val="0"/>
                <w:sz w:val="18"/>
                <w:szCs w:val="18"/>
              </w:rPr>
              <w:t>查验员：</w:t>
            </w:r>
          </w:p>
          <w:p w:rsidR="00B21AD9" w:rsidRPr="00B21AD9" w:rsidRDefault="00B21AD9" w:rsidP="00B21AD9">
            <w:pPr>
              <w:widowControl/>
              <w:wordWrap w:val="0"/>
              <w:spacing w:line="360" w:lineRule="atLeast"/>
              <w:ind w:left="-450" w:right="-179" w:firstLine="450"/>
              <w:jc w:val="right"/>
              <w:rPr>
                <w:rFonts w:ascii="宋体" w:eastAsia="宋体" w:hAnsi="宋体" w:cs="宋体"/>
                <w:kern w:val="0"/>
                <w:szCs w:val="21"/>
              </w:rPr>
            </w:pPr>
            <w:r w:rsidRPr="00B21AD9">
              <w:rPr>
                <w:rFonts w:ascii="宋体" w:eastAsia="宋体" w:hAnsi="宋体" w:cs="宋体" w:hint="eastAsia"/>
                <w:kern w:val="0"/>
                <w:sz w:val="18"/>
                <w:szCs w:val="18"/>
              </w:rPr>
              <w:t>            年   月   日  </w:t>
            </w:r>
          </w:p>
        </w:tc>
      </w:tr>
      <w:tr w:rsidR="00B21AD9" w:rsidRPr="00B21AD9" w:rsidTr="00B21AD9">
        <w:trPr>
          <w:trHeight w:val="360"/>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661"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15</w:t>
            </w:r>
          </w:p>
        </w:tc>
        <w:tc>
          <w:tcPr>
            <w:tcW w:w="2144"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急救箱</w:t>
            </w:r>
          </w:p>
        </w:tc>
        <w:tc>
          <w:tcPr>
            <w:tcW w:w="1433"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0" w:type="auto"/>
            <w:gridSpan w:val="2"/>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0" w:type="auto"/>
            <w:gridSpan w:val="3"/>
            <w:vMerge/>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2541"/>
          <w:jc w:val="center"/>
        </w:trPr>
        <w:tc>
          <w:tcPr>
            <w:tcW w:w="6440" w:type="dxa"/>
            <w:gridSpan w:val="6"/>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ind w:left="500" w:hanging="500"/>
              <w:jc w:val="center"/>
              <w:rPr>
                <w:rFonts w:ascii="宋体" w:eastAsia="宋体" w:hAnsi="宋体" w:cs="宋体" w:hint="eastAsia"/>
                <w:kern w:val="0"/>
                <w:szCs w:val="21"/>
              </w:rPr>
            </w:pPr>
            <w:r w:rsidRPr="00B21AD9">
              <w:rPr>
                <w:rFonts w:ascii="宋体" w:eastAsia="宋体" w:hAnsi="宋体" w:cs="宋体" w:hint="eastAsia"/>
                <w:kern w:val="0"/>
                <w:sz w:val="18"/>
                <w:szCs w:val="18"/>
              </w:rPr>
              <w:t>机 动 车 照 片</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（期满换发校车标牌及专用校车变更迁出除外）</w:t>
            </w:r>
          </w:p>
        </w:tc>
        <w:tc>
          <w:tcPr>
            <w:tcW w:w="3828" w:type="dxa"/>
            <w:gridSpan w:val="3"/>
            <w:tcBorders>
              <w:top w:val="nil"/>
              <w:left w:val="nil"/>
              <w:bottom w:val="single" w:sz="4" w:space="0" w:color="000000"/>
              <w:right w:val="single" w:sz="8" w:space="0" w:color="000000"/>
            </w:tcBorders>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备  注：</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机动车所有人/申请人：</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ind w:firstLine="630"/>
              <w:jc w:val="left"/>
              <w:rPr>
                <w:rFonts w:ascii="宋体" w:eastAsia="宋体" w:hAnsi="宋体" w:cs="宋体"/>
                <w:kern w:val="0"/>
                <w:szCs w:val="21"/>
              </w:rPr>
            </w:pPr>
            <w:r w:rsidRPr="00B21AD9">
              <w:rPr>
                <w:rFonts w:ascii="宋体" w:eastAsia="宋体" w:hAnsi="宋体" w:cs="宋体" w:hint="eastAsia"/>
                <w:kern w:val="0"/>
                <w:sz w:val="18"/>
                <w:szCs w:val="18"/>
              </w:rPr>
              <w:t>              年   月    日</w:t>
            </w:r>
          </w:p>
        </w:tc>
      </w:tr>
      <w:tr w:rsidR="00B21AD9" w:rsidRPr="00B21AD9" w:rsidTr="00B21AD9">
        <w:trPr>
          <w:trHeight w:val="1113"/>
          <w:jc w:val="center"/>
        </w:trPr>
        <w:tc>
          <w:tcPr>
            <w:tcW w:w="10268" w:type="dxa"/>
            <w:gridSpan w:val="9"/>
            <w:tcBorders>
              <w:top w:val="nil"/>
              <w:left w:val="single" w:sz="8" w:space="0" w:color="000000"/>
              <w:bottom w:val="single" w:sz="8"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车辆识别代号（车架号）拓印膜</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（注册登记、转入、更换整车、转移登记、变更迁出、更换车身或者车架）</w:t>
            </w:r>
          </w:p>
        </w:tc>
      </w:tr>
    </w:tbl>
    <w:p w:rsidR="00B21AD9" w:rsidRPr="00B21AD9" w:rsidRDefault="00B21AD9" w:rsidP="00B21AD9">
      <w:pPr>
        <w:widowControl/>
        <w:spacing w:line="240" w:lineRule="atLeast"/>
        <w:jc w:val="left"/>
        <w:rPr>
          <w:rFonts w:ascii="宋体" w:eastAsia="宋体" w:hAnsi="宋体" w:cs="宋体" w:hint="eastAsia"/>
          <w:b/>
          <w:bCs/>
          <w:color w:val="000000"/>
          <w:kern w:val="0"/>
          <w:szCs w:val="21"/>
        </w:rPr>
      </w:pPr>
      <w:r w:rsidRPr="00B21AD9">
        <w:rPr>
          <w:rFonts w:ascii="宋体" w:eastAsia="宋体" w:hAnsi="宋体" w:cs="宋体" w:hint="eastAsia"/>
          <w:b/>
          <w:bCs/>
          <w:color w:val="000000"/>
          <w:kern w:val="0"/>
          <w:szCs w:val="21"/>
        </w:rPr>
        <w:lastRenderedPageBreak/>
        <w:t>说明：1、填表时在对应的校车类型和业务类型名称上划“√”；</w:t>
      </w:r>
      <w:r w:rsidRPr="00B21AD9">
        <w:rPr>
          <w:rFonts w:ascii="Times New Roman" w:eastAsia="宋体" w:hAnsi="Times New Roman" w:cs="Times New Roman" w:hint="eastAsia"/>
          <w:b/>
          <w:bCs/>
          <w:color w:val="000000"/>
          <w:kern w:val="0"/>
          <w:szCs w:val="21"/>
        </w:rPr>
        <w:t>2</w:t>
      </w:r>
      <w:r w:rsidRPr="00B21AD9">
        <w:rPr>
          <w:rFonts w:ascii="宋体" w:eastAsia="宋体" w:hAnsi="宋体" w:cs="宋体" w:hint="eastAsia"/>
          <w:b/>
          <w:bCs/>
          <w:color w:val="000000"/>
          <w:kern w:val="0"/>
          <w:szCs w:val="21"/>
        </w:rPr>
        <w:t>、对按照规定不须查验的项目，在对应的判定栏内划“—”；</w:t>
      </w:r>
      <w:r w:rsidRPr="00B21AD9">
        <w:rPr>
          <w:rFonts w:ascii="Times New Roman" w:eastAsia="宋体" w:hAnsi="Times New Roman" w:cs="Times New Roman" w:hint="eastAsia"/>
          <w:b/>
          <w:bCs/>
          <w:color w:val="000000"/>
          <w:kern w:val="0"/>
          <w:szCs w:val="21"/>
        </w:rPr>
        <w:t>3</w:t>
      </w:r>
      <w:r w:rsidRPr="00B21AD9">
        <w:rPr>
          <w:rFonts w:ascii="宋体" w:eastAsia="宋体" w:hAnsi="宋体" w:cs="宋体" w:hint="eastAsia"/>
          <w:b/>
          <w:bCs/>
          <w:color w:val="000000"/>
          <w:kern w:val="0"/>
          <w:szCs w:val="21"/>
        </w:rPr>
        <w:t>、本表所列查验项目判定合格时在</w:t>
      </w:r>
      <w:proofErr w:type="gramStart"/>
      <w:r w:rsidRPr="00B21AD9">
        <w:rPr>
          <w:rFonts w:ascii="宋体" w:eastAsia="宋体" w:hAnsi="宋体" w:cs="宋体" w:hint="eastAsia"/>
          <w:b/>
          <w:bCs/>
          <w:color w:val="000000"/>
          <w:kern w:val="0"/>
          <w:szCs w:val="21"/>
        </w:rPr>
        <w:t>对应栏划“√”</w:t>
      </w:r>
      <w:proofErr w:type="gramEnd"/>
      <w:r w:rsidRPr="00B21AD9">
        <w:rPr>
          <w:rFonts w:ascii="宋体" w:eastAsia="宋体" w:hAnsi="宋体" w:cs="宋体" w:hint="eastAsia"/>
          <w:b/>
          <w:bCs/>
          <w:color w:val="000000"/>
          <w:kern w:val="0"/>
          <w:szCs w:val="21"/>
        </w:rPr>
        <w:t>，判定不合格时在</w:t>
      </w:r>
      <w:proofErr w:type="gramStart"/>
      <w:r w:rsidRPr="00B21AD9">
        <w:rPr>
          <w:rFonts w:ascii="宋体" w:eastAsia="宋体" w:hAnsi="宋体" w:cs="宋体" w:hint="eastAsia"/>
          <w:b/>
          <w:bCs/>
          <w:color w:val="000000"/>
          <w:kern w:val="0"/>
          <w:szCs w:val="21"/>
        </w:rPr>
        <w:t>对应栏划“×”</w:t>
      </w:r>
      <w:proofErr w:type="gramEnd"/>
      <w:r w:rsidRPr="00B21AD9">
        <w:rPr>
          <w:rFonts w:ascii="宋体" w:eastAsia="宋体" w:hAnsi="宋体" w:cs="宋体" w:hint="eastAsia"/>
          <w:b/>
          <w:bCs/>
          <w:color w:val="000000"/>
          <w:kern w:val="0"/>
          <w:szCs w:val="21"/>
        </w:rPr>
        <w:t>，本表以外的查验项目不合格时，在备注栏内注明情况，查验结论签注为“不合格”；所有查验项目合格，查验结论签注为“合格”；</w:t>
      </w:r>
      <w:r w:rsidRPr="00B21AD9">
        <w:rPr>
          <w:rFonts w:ascii="Times New Roman" w:eastAsia="宋体" w:hAnsi="Times New Roman" w:cs="Times New Roman" w:hint="eastAsia"/>
          <w:b/>
          <w:bCs/>
          <w:color w:val="000000"/>
          <w:kern w:val="0"/>
          <w:szCs w:val="21"/>
        </w:rPr>
        <w:t>4</w:t>
      </w:r>
      <w:r w:rsidRPr="00B21AD9">
        <w:rPr>
          <w:rFonts w:ascii="宋体" w:eastAsia="宋体" w:hAnsi="宋体" w:cs="宋体" w:hint="eastAsia"/>
          <w:b/>
          <w:bCs/>
          <w:color w:val="000000"/>
          <w:kern w:val="0"/>
          <w:szCs w:val="21"/>
        </w:rPr>
        <w:t>、复检合格时，查验员签字并签注日期；复检仍不合格的，</w:t>
      </w:r>
      <w:proofErr w:type="gramStart"/>
      <w:r w:rsidRPr="00B21AD9">
        <w:rPr>
          <w:rFonts w:ascii="宋体" w:eastAsia="宋体" w:hAnsi="宋体" w:cs="宋体" w:hint="eastAsia"/>
          <w:b/>
          <w:bCs/>
          <w:color w:val="000000"/>
          <w:kern w:val="0"/>
          <w:szCs w:val="21"/>
        </w:rPr>
        <w:t>不</w:t>
      </w:r>
      <w:proofErr w:type="gramEnd"/>
      <w:r w:rsidRPr="00B21AD9">
        <w:rPr>
          <w:rFonts w:ascii="宋体" w:eastAsia="宋体" w:hAnsi="宋体" w:cs="宋体" w:hint="eastAsia"/>
          <w:b/>
          <w:bCs/>
          <w:color w:val="000000"/>
          <w:kern w:val="0"/>
          <w:szCs w:val="21"/>
        </w:rPr>
        <w:t>签注；</w:t>
      </w:r>
      <w:r w:rsidRPr="00B21AD9">
        <w:rPr>
          <w:rFonts w:ascii="Times New Roman" w:eastAsia="宋体" w:hAnsi="Times New Roman" w:cs="Times New Roman" w:hint="eastAsia"/>
          <w:b/>
          <w:bCs/>
          <w:color w:val="000000"/>
          <w:kern w:val="0"/>
          <w:szCs w:val="21"/>
        </w:rPr>
        <w:t>5</w:t>
      </w:r>
      <w:r w:rsidRPr="00B21AD9">
        <w:rPr>
          <w:rFonts w:ascii="宋体" w:eastAsia="宋体" w:hAnsi="宋体" w:cs="宋体" w:hint="eastAsia"/>
          <w:b/>
          <w:bCs/>
          <w:color w:val="000000"/>
          <w:kern w:val="0"/>
          <w:szCs w:val="21"/>
        </w:rPr>
        <w:t>、专用校车注册登记查验时，“车身颜色、核定载人数、车辆类型”判定栏内签注查验确定的相应内容；</w:t>
      </w:r>
      <w:r w:rsidRPr="00B21AD9">
        <w:rPr>
          <w:rFonts w:ascii="Times New Roman" w:eastAsia="宋体" w:hAnsi="Times New Roman" w:cs="Times New Roman" w:hint="eastAsia"/>
          <w:b/>
          <w:bCs/>
          <w:color w:val="000000"/>
          <w:kern w:val="0"/>
          <w:szCs w:val="21"/>
        </w:rPr>
        <w:t>6</w:t>
      </w:r>
      <w:r w:rsidRPr="00B21AD9">
        <w:rPr>
          <w:rFonts w:ascii="宋体" w:eastAsia="宋体" w:hAnsi="宋体" w:cs="宋体" w:hint="eastAsia"/>
          <w:b/>
          <w:bCs/>
          <w:color w:val="000000"/>
          <w:kern w:val="0"/>
          <w:szCs w:val="21"/>
        </w:rPr>
        <w:t>、非专用校车申请校车使用许可查验时，按照幼儿校车、小学生校车、中小学生校车、初中生校车四种情形分别核定乘坐的学生数和成人数，并签注在备注栏内。</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附　录　B</w:t>
      </w:r>
    </w:p>
    <w:p w:rsidR="00B21AD9" w:rsidRPr="00B21AD9" w:rsidRDefault="00B21AD9" w:rsidP="00B21AD9">
      <w:pPr>
        <w:widowControl/>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（资料性附录）</w:t>
      </w:r>
      <w:r w:rsidRPr="00B21AD9">
        <w:rPr>
          <w:rFonts w:ascii="黑体" w:eastAsia="黑体" w:hAnsi="黑体" w:cs="宋体" w:hint="eastAsia"/>
          <w:color w:val="000000"/>
          <w:kern w:val="0"/>
          <w:szCs w:val="21"/>
        </w:rPr>
        <w:br/>
        <w:t>机动车查验合格主要要求</w:t>
      </w:r>
    </w:p>
    <w:p w:rsidR="00B21AD9" w:rsidRPr="00B21AD9" w:rsidRDefault="00B21AD9" w:rsidP="00B21AD9">
      <w:pPr>
        <w:widowControl/>
        <w:ind w:firstLine="420"/>
        <w:rPr>
          <w:rFonts w:ascii="宋体" w:eastAsia="宋体" w:hAnsi="宋体" w:cs="宋体" w:hint="eastAsia"/>
          <w:color w:val="000000"/>
          <w:kern w:val="0"/>
          <w:szCs w:val="21"/>
        </w:rPr>
      </w:pPr>
      <w:r w:rsidRPr="00B21AD9">
        <w:rPr>
          <w:rFonts w:ascii="Times New Roman" w:eastAsia="宋体" w:hAnsi="Times New Roman" w:cs="Times New Roman"/>
          <w:color w:val="000000"/>
          <w:kern w:val="0"/>
          <w:szCs w:val="21"/>
        </w:rPr>
        <w:t>机动车查验合格</w:t>
      </w:r>
      <w:r w:rsidRPr="00B21AD9">
        <w:rPr>
          <w:rFonts w:ascii="宋体" w:eastAsia="宋体" w:hAnsi="宋体" w:cs="宋体" w:hint="eastAsia"/>
          <w:color w:val="000000"/>
          <w:kern w:val="0"/>
          <w:szCs w:val="21"/>
        </w:rPr>
        <w:t>的主要</w:t>
      </w:r>
      <w:proofErr w:type="gramStart"/>
      <w:r w:rsidRPr="00B21AD9">
        <w:rPr>
          <w:rFonts w:ascii="Times New Roman" w:eastAsia="宋体" w:hAnsi="Times New Roman" w:cs="Times New Roman"/>
          <w:color w:val="000000"/>
          <w:kern w:val="0"/>
          <w:szCs w:val="21"/>
        </w:rPr>
        <w:t>要</w:t>
      </w:r>
      <w:proofErr w:type="gramEnd"/>
      <w:r w:rsidRPr="00B21AD9">
        <w:rPr>
          <w:rFonts w:ascii="Times New Roman" w:eastAsia="宋体" w:hAnsi="Times New Roman" w:cs="Times New Roman"/>
          <w:color w:val="000000"/>
          <w:kern w:val="0"/>
          <w:szCs w:val="21"/>
        </w:rPr>
        <w:t>求见表</w:t>
      </w:r>
      <w:r w:rsidRPr="00B21AD9">
        <w:rPr>
          <w:rFonts w:ascii="宋体" w:eastAsia="宋体" w:hAnsi="宋体" w:cs="宋体" w:hint="eastAsia"/>
          <w:color w:val="000000"/>
          <w:kern w:val="0"/>
          <w:szCs w:val="21"/>
        </w:rPr>
        <w:t>B</w:t>
      </w:r>
      <w:r w:rsidRPr="00B21AD9">
        <w:rPr>
          <w:rFonts w:ascii="Times New Roman" w:eastAsia="宋体" w:hAnsi="Times New Roman" w:cs="Times New Roman"/>
          <w:color w:val="000000"/>
          <w:kern w:val="0"/>
          <w:szCs w:val="21"/>
        </w:rPr>
        <w:t>.1</w:t>
      </w:r>
      <w:r w:rsidRPr="00B21AD9">
        <w:rPr>
          <w:rFonts w:ascii="宋体" w:eastAsia="宋体" w:hAnsi="宋体" w:cs="Times New Roman"/>
          <w:color w:val="000000"/>
          <w:kern w:val="0"/>
          <w:szCs w:val="21"/>
        </w:rPr>
        <w:t>。</w:t>
      </w:r>
    </w:p>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合格要求</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车辆识别代号</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整车出厂</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编号</w:t>
            </w:r>
            <w:r w:rsidRPr="00B21AD9">
              <w:rPr>
                <w:rFonts w:ascii="宋体" w:eastAsia="宋体" w:hAnsi="宋体" w:cs="宋体" w:hint="eastAsia"/>
                <w:kern w:val="0"/>
                <w:sz w:val="18"/>
                <w:szCs w:val="18"/>
              </w:rPr>
              <w:t>）</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汽车、摩托车、半挂车</w:t>
            </w:r>
            <w:r w:rsidRPr="00B21AD9">
              <w:rPr>
                <w:rFonts w:ascii="宋体" w:eastAsia="宋体" w:hAnsi="宋体" w:cs="宋体" w:hint="eastAsia"/>
                <w:kern w:val="0"/>
                <w:sz w:val="18"/>
                <w:szCs w:val="18"/>
              </w:rPr>
              <w:t>和</w:t>
            </w:r>
            <w:r w:rsidRPr="00B21AD9">
              <w:rPr>
                <w:rFonts w:ascii="Times New Roman" w:eastAsia="宋体" w:hAnsi="Times New Roman" w:cs="Times New Roman" w:hint="eastAsia"/>
                <w:kern w:val="0"/>
                <w:sz w:val="18"/>
                <w:szCs w:val="18"/>
              </w:rPr>
              <w:t>2012</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日起出厂的中置轴挂车应具有唯一的车辆识别代号，</w:t>
            </w:r>
            <w:r w:rsidRPr="00B21AD9">
              <w:rPr>
                <w:rFonts w:ascii="Times New Roman" w:eastAsia="宋体" w:hAnsi="Times New Roman" w:cs="Times New Roman"/>
                <w:kern w:val="0"/>
                <w:sz w:val="18"/>
                <w:szCs w:val="18"/>
              </w:rPr>
              <w:t>应至少有一个车辆识别代号打刻在车架（无车架的机动车为车身主要承载且不能拆卸的部件）</w:t>
            </w:r>
            <w:r w:rsidRPr="00B21AD9">
              <w:rPr>
                <w:rFonts w:ascii="宋体" w:eastAsia="宋体" w:hAnsi="宋体" w:cs="宋体" w:hint="eastAsia"/>
                <w:kern w:val="0"/>
                <w:sz w:val="18"/>
                <w:szCs w:val="18"/>
              </w:rPr>
              <w:t>能防止锈蚀、磨损的部位</w:t>
            </w:r>
            <w:r w:rsidRPr="00B21AD9">
              <w:rPr>
                <w:rFonts w:ascii="Times New Roman" w:eastAsia="宋体" w:hAnsi="Times New Roman" w:cs="Times New Roman"/>
                <w:kern w:val="0"/>
                <w:sz w:val="18"/>
                <w:szCs w:val="18"/>
              </w:rPr>
              <w:t>上</w:t>
            </w:r>
            <w:r w:rsidRPr="00B21AD9">
              <w:rPr>
                <w:rFonts w:ascii="宋体" w:eastAsia="宋体" w:hAnsi="宋体" w:cs="宋体" w:hint="eastAsia"/>
                <w:kern w:val="0"/>
                <w:sz w:val="18"/>
                <w:szCs w:val="18"/>
              </w:rPr>
              <w:t>，</w:t>
            </w:r>
            <w:r w:rsidRPr="00B21AD9">
              <w:rPr>
                <w:rFonts w:ascii="Times New Roman" w:eastAsia="宋体" w:hAnsi="Times New Roman" w:cs="Times New Roman" w:hint="eastAsia"/>
                <w:kern w:val="0"/>
                <w:sz w:val="18"/>
                <w:szCs w:val="18"/>
              </w:rPr>
              <w:t>2013</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日起出厂的乘用车和总质量小于等于</w:t>
            </w:r>
            <w:r w:rsidRPr="00B21AD9">
              <w:rPr>
                <w:rFonts w:ascii="Times New Roman" w:eastAsia="宋体" w:hAnsi="Times New Roman" w:cs="Times New Roman" w:hint="eastAsia"/>
                <w:kern w:val="0"/>
                <w:sz w:val="18"/>
                <w:szCs w:val="18"/>
              </w:rPr>
              <w:t>3500kg</w:t>
            </w:r>
            <w:r w:rsidRPr="00B21AD9">
              <w:rPr>
                <w:rFonts w:ascii="宋体" w:eastAsia="宋体" w:hAnsi="宋体" w:cs="宋体" w:hint="eastAsia"/>
                <w:kern w:val="0"/>
                <w:sz w:val="18"/>
                <w:szCs w:val="18"/>
              </w:rPr>
              <w:t>的货车（低速汽车除外）还应在靠近风窗玻璃立柱的位置设置能永久保持的、从车外能清晰识读的车辆识别代号标识</w:t>
            </w:r>
            <w:r w:rsidRPr="00B21AD9">
              <w:rPr>
                <w:rFonts w:ascii="Times New Roman" w:eastAsia="宋体" w:hAnsi="Times New Roman" w:cs="Times New Roman"/>
                <w:kern w:val="0"/>
                <w:sz w:val="18"/>
                <w:szCs w:val="18"/>
              </w:rPr>
              <w:t>；其他机动车</w:t>
            </w:r>
            <w:proofErr w:type="gramStart"/>
            <w:r w:rsidRPr="00B21AD9">
              <w:rPr>
                <w:rFonts w:ascii="Times New Roman" w:eastAsia="宋体" w:hAnsi="Times New Roman" w:cs="Times New Roman"/>
                <w:kern w:val="0"/>
                <w:sz w:val="18"/>
                <w:szCs w:val="18"/>
              </w:rPr>
              <w:t>应打刻整车型</w:t>
            </w:r>
            <w:proofErr w:type="gramEnd"/>
            <w:r w:rsidRPr="00B21AD9">
              <w:rPr>
                <w:rFonts w:ascii="Times New Roman" w:eastAsia="宋体" w:hAnsi="Times New Roman" w:cs="Times New Roman"/>
                <w:kern w:val="0"/>
                <w:sz w:val="18"/>
                <w:szCs w:val="18"/>
              </w:rPr>
              <w:t>号和出厂编号，型号在前，出厂编号在后，出厂编号两端应打刻起止标记。</w:t>
            </w:r>
            <w:r w:rsidRPr="00B21AD9">
              <w:rPr>
                <w:rFonts w:ascii="Times New Roman" w:eastAsia="宋体" w:hAnsi="Times New Roman" w:cs="Times New Roman"/>
                <w:kern w:val="0"/>
                <w:sz w:val="18"/>
                <w:szCs w:val="18"/>
              </w:rPr>
              <w:t>2007</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4</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w:t>
            </w:r>
            <w:r w:rsidRPr="00B21AD9">
              <w:rPr>
                <w:rFonts w:ascii="宋体" w:eastAsia="宋体" w:hAnsi="宋体" w:cs="宋体" w:hint="eastAsia"/>
                <w:kern w:val="0"/>
                <w:sz w:val="18"/>
                <w:szCs w:val="18"/>
              </w:rPr>
              <w:t>低速</w:t>
            </w:r>
            <w:r w:rsidRPr="00B21AD9">
              <w:rPr>
                <w:rFonts w:ascii="Times New Roman" w:eastAsia="宋体" w:hAnsi="Times New Roman" w:cs="Times New Roman"/>
                <w:kern w:val="0"/>
                <w:sz w:val="18"/>
                <w:szCs w:val="18"/>
              </w:rPr>
              <w:t>汽车</w:t>
            </w:r>
            <w:r w:rsidRPr="00B21AD9">
              <w:rPr>
                <w:rFonts w:ascii="宋体" w:eastAsia="宋体" w:hAnsi="宋体" w:cs="宋体" w:hint="eastAsia"/>
                <w:kern w:val="0"/>
                <w:sz w:val="18"/>
                <w:szCs w:val="18"/>
              </w:rPr>
              <w:t>，应</w:t>
            </w:r>
            <w:r w:rsidRPr="00B21AD9">
              <w:rPr>
                <w:rFonts w:ascii="Times New Roman" w:eastAsia="宋体" w:hAnsi="Times New Roman" w:cs="Times New Roman"/>
                <w:kern w:val="0"/>
                <w:sz w:val="18"/>
                <w:szCs w:val="18"/>
              </w:rPr>
              <w:t>按照规定打</w:t>
            </w:r>
            <w:proofErr w:type="gramStart"/>
            <w:r w:rsidRPr="00B21AD9">
              <w:rPr>
                <w:rFonts w:ascii="Times New Roman" w:eastAsia="宋体" w:hAnsi="Times New Roman" w:cs="Times New Roman"/>
                <w:kern w:val="0"/>
                <w:sz w:val="18"/>
                <w:szCs w:val="18"/>
              </w:rPr>
              <w:t>刻车辆</w:t>
            </w:r>
            <w:proofErr w:type="gramEnd"/>
            <w:r w:rsidRPr="00B21AD9">
              <w:rPr>
                <w:rFonts w:ascii="Times New Roman" w:eastAsia="宋体" w:hAnsi="Times New Roman" w:cs="Times New Roman"/>
                <w:kern w:val="0"/>
                <w:sz w:val="18"/>
                <w:szCs w:val="18"/>
              </w:rPr>
              <w:t>识别代号。</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同一辆车上不允许既打</w:t>
            </w:r>
            <w:proofErr w:type="gramStart"/>
            <w:r w:rsidRPr="00B21AD9">
              <w:rPr>
                <w:rFonts w:ascii="Times New Roman" w:eastAsia="宋体" w:hAnsi="Times New Roman" w:cs="Times New Roman"/>
                <w:kern w:val="0"/>
                <w:sz w:val="18"/>
                <w:szCs w:val="18"/>
              </w:rPr>
              <w:t>刻车辆</w:t>
            </w:r>
            <w:proofErr w:type="gramEnd"/>
            <w:r w:rsidRPr="00B21AD9">
              <w:rPr>
                <w:rFonts w:ascii="Times New Roman" w:eastAsia="宋体" w:hAnsi="Times New Roman" w:cs="Times New Roman"/>
                <w:kern w:val="0"/>
                <w:sz w:val="18"/>
                <w:szCs w:val="18"/>
              </w:rPr>
              <w:t>识别代号，又</w:t>
            </w:r>
            <w:proofErr w:type="gramStart"/>
            <w:r w:rsidRPr="00B21AD9">
              <w:rPr>
                <w:rFonts w:ascii="Times New Roman" w:eastAsia="宋体" w:hAnsi="Times New Roman" w:cs="Times New Roman"/>
                <w:kern w:val="0"/>
                <w:sz w:val="18"/>
                <w:szCs w:val="18"/>
              </w:rPr>
              <w:t>打刻整车型</w:t>
            </w:r>
            <w:proofErr w:type="gramEnd"/>
            <w:r w:rsidRPr="00B21AD9">
              <w:rPr>
                <w:rFonts w:ascii="Times New Roman" w:eastAsia="宋体" w:hAnsi="Times New Roman" w:cs="Times New Roman"/>
                <w:kern w:val="0"/>
                <w:sz w:val="18"/>
                <w:szCs w:val="18"/>
              </w:rPr>
              <w:t>号和出厂编号。同一辆车上标识的所有车辆识别代号（或整车出厂编号，下同）内容应相同。</w:t>
            </w:r>
            <w:r w:rsidRPr="00B21AD9">
              <w:rPr>
                <w:rFonts w:ascii="Times New Roman" w:eastAsia="宋体" w:hAnsi="Times New Roman" w:cs="Times New Roman"/>
                <w:kern w:val="0"/>
                <w:sz w:val="18"/>
                <w:szCs w:val="18"/>
              </w:rPr>
              <w:t>2004</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10</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日前出厂的改装汽车</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可能有两个不同内容的车辆识别代号，此时应有一个车辆识别代号的内容与相关凭证相同</w:t>
            </w:r>
            <w:r w:rsidRPr="00B21AD9">
              <w:rPr>
                <w:rFonts w:ascii="宋体" w:eastAsia="宋体" w:hAnsi="宋体" w:cs="宋体" w:hint="eastAsia"/>
                <w:kern w:val="0"/>
                <w:sz w:val="18"/>
                <w:szCs w:val="18"/>
              </w:rPr>
              <w:t>。</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打刻的车辆识别代号应易见且易于拓印，其</w:t>
            </w:r>
            <w:r w:rsidRPr="00B21AD9">
              <w:rPr>
                <w:rFonts w:ascii="Times New Roman" w:eastAsia="宋体" w:hAnsi="Times New Roman" w:cs="Times New Roman"/>
                <w:kern w:val="0"/>
                <w:sz w:val="18"/>
                <w:szCs w:val="18"/>
              </w:rPr>
              <w:t>内容应与相关凭证（机动车整车出厂合格证明、货物进口证明书或《机动车行驶证》）记载及整车产品标牌标明的车辆识别代号内容一致，并且不应有明显的更改、变动、凿改、挖补、打磨痕迹或垫片、擅自另外打刻等异常情形。</w:t>
            </w:r>
            <w:r w:rsidRPr="00B21AD9">
              <w:rPr>
                <w:rFonts w:ascii="宋体" w:eastAsia="宋体" w:hAnsi="宋体" w:cs="宋体" w:hint="eastAsia"/>
                <w:kern w:val="0"/>
                <w:sz w:val="18"/>
                <w:szCs w:val="18"/>
              </w:rPr>
              <w:t>2014年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日起出厂的汽车、摩托车、半挂车和中置轴挂车，打刻的车辆识别代号从上（前）</w:t>
            </w:r>
            <w:proofErr w:type="gramStart"/>
            <w:r w:rsidRPr="00B21AD9">
              <w:rPr>
                <w:rFonts w:ascii="宋体" w:eastAsia="宋体" w:hAnsi="宋体" w:cs="宋体" w:hint="eastAsia"/>
                <w:kern w:val="0"/>
                <w:sz w:val="18"/>
                <w:szCs w:val="18"/>
              </w:rPr>
              <w:t>方观察</w:t>
            </w:r>
            <w:proofErr w:type="gramEnd"/>
            <w:r w:rsidRPr="00B21AD9">
              <w:rPr>
                <w:rFonts w:ascii="宋体" w:eastAsia="宋体" w:hAnsi="宋体" w:cs="宋体" w:hint="eastAsia"/>
                <w:kern w:val="0"/>
                <w:sz w:val="18"/>
                <w:szCs w:val="18"/>
              </w:rPr>
              <w:t>时打</w:t>
            </w:r>
            <w:proofErr w:type="gramStart"/>
            <w:r w:rsidRPr="00B21AD9">
              <w:rPr>
                <w:rFonts w:ascii="宋体" w:eastAsia="宋体" w:hAnsi="宋体" w:cs="宋体" w:hint="eastAsia"/>
                <w:kern w:val="0"/>
                <w:sz w:val="18"/>
                <w:szCs w:val="18"/>
              </w:rPr>
              <w:t>刻区域</w:t>
            </w:r>
            <w:proofErr w:type="gramEnd"/>
            <w:r w:rsidRPr="00B21AD9">
              <w:rPr>
                <w:rFonts w:ascii="宋体" w:eastAsia="宋体" w:hAnsi="宋体" w:cs="宋体" w:hint="eastAsia"/>
                <w:kern w:val="0"/>
                <w:sz w:val="18"/>
                <w:szCs w:val="18"/>
              </w:rPr>
              <w:t>周边足够大面积的表面不应有任何覆盖物；如有覆盖物，覆盖物的表面应明确标示“车辆识别代号”或“</w:t>
            </w:r>
            <w:r w:rsidRPr="00B21AD9">
              <w:rPr>
                <w:rFonts w:ascii="Times New Roman" w:eastAsia="宋体" w:hAnsi="Times New Roman" w:cs="Times New Roman" w:hint="eastAsia"/>
                <w:kern w:val="0"/>
                <w:sz w:val="18"/>
                <w:szCs w:val="18"/>
              </w:rPr>
              <w:t>VIN</w:t>
            </w:r>
            <w:r w:rsidRPr="00B21AD9">
              <w:rPr>
                <w:rFonts w:ascii="宋体" w:eastAsia="宋体" w:hAnsi="宋体" w:cs="宋体" w:hint="eastAsia"/>
                <w:kern w:val="0"/>
                <w:sz w:val="18"/>
                <w:szCs w:val="18"/>
              </w:rPr>
              <w:t>”字样，且覆盖物在不使用任何专用工具的情况下能直接取下（或揭开）及复原。</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2</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发动机</w:t>
            </w:r>
            <w:r w:rsidRPr="00B21AD9">
              <w:rPr>
                <w:rFonts w:ascii="宋体" w:eastAsia="宋体" w:hAnsi="宋体" w:cs="宋体" w:hint="eastAsia"/>
                <w:kern w:val="0"/>
                <w:sz w:val="18"/>
                <w:szCs w:val="18"/>
              </w:rPr>
              <w:t>（电动机）</w:t>
            </w:r>
            <w:r w:rsidRPr="00B21AD9">
              <w:rPr>
                <w:rFonts w:ascii="Times New Roman" w:eastAsia="宋体" w:hAnsi="Times New Roman" w:cs="Times New Roman"/>
                <w:kern w:val="0"/>
                <w:sz w:val="18"/>
                <w:szCs w:val="18"/>
              </w:rPr>
              <w:t>型号和出厂编号</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发动机型号和出厂编号应打刻（或铸出）在气缸体上且应能永久保持；打刻的发动机出厂编号不应有明显的凿改、挖补、打磨痕迹或擅自另外打刻等异常情形。若打刻（或铸出）的发动机型号和出厂编号不易见，则应在发动机易见部位增加能永久保持的发动机型号和出厂编号的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2013年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纯电动汽车、插电式混合动力汽车、燃料电池汽车和电动摩托车，应在主驱动电动机壳体上打刻电动机型号和编号；如打刻的电动机型号和编号被覆盖，应留出观察口，或在覆盖件上增加应永久保持的电动机型号和编号的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相关凭证上记载的</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发动机型号和出厂编号</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应与发动机缸体上打刻或铸出（或标识上标明）及整车产品标牌上标明的发动机型号和出厂编号一致。</w:t>
            </w:r>
          </w:p>
          <w:p w:rsidR="00B21AD9" w:rsidRPr="00B21AD9" w:rsidRDefault="00B21AD9" w:rsidP="00B21AD9">
            <w:pPr>
              <w:widowControl/>
              <w:ind w:left="420"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Times New Roman" w:eastAsia="宋体" w:hAnsi="Times New Roman" w:cs="Times New Roman"/>
                <w:kern w:val="0"/>
                <w:sz w:val="18"/>
                <w:szCs w:val="18"/>
              </w:rPr>
              <w:t>2004</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10</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日前出厂的机动车打刻的发动机型号和出厂编号不易见时，其发动机的易见部位不一定有发动机标识。</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3</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车辆品牌</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lastRenderedPageBreak/>
              <w:t>/</w:t>
            </w:r>
            <w:r w:rsidRPr="00B21AD9">
              <w:rPr>
                <w:rFonts w:ascii="Times New Roman" w:eastAsia="宋体" w:hAnsi="Times New Roman" w:cs="Times New Roman"/>
                <w:kern w:val="0"/>
                <w:sz w:val="18"/>
                <w:szCs w:val="18"/>
              </w:rPr>
              <w:t>型号</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lastRenderedPageBreak/>
              <w:t>注册登记查验时，机动车整车出厂合格证明（对国产机动车）、海关货物进口证明书</w:t>
            </w:r>
            <w:r w:rsidRPr="00B21AD9">
              <w:rPr>
                <w:rFonts w:ascii="Times New Roman" w:eastAsia="宋体" w:hAnsi="Times New Roman" w:cs="Times New Roman"/>
                <w:kern w:val="0"/>
                <w:sz w:val="18"/>
                <w:szCs w:val="18"/>
              </w:rPr>
              <w:lastRenderedPageBreak/>
              <w:t>（对进口机动车）等凭证上记载的</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车辆品牌</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和</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车辆型号</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与整车产品标牌上标明的车辆品牌、型号应</w:t>
            </w:r>
            <w:r w:rsidRPr="00B21AD9">
              <w:rPr>
                <w:rFonts w:ascii="宋体" w:eastAsia="宋体" w:hAnsi="宋体" w:cs="宋体" w:hint="eastAsia"/>
                <w:kern w:val="0"/>
                <w:sz w:val="18"/>
                <w:szCs w:val="18"/>
              </w:rPr>
              <w:t>相符</w:t>
            </w:r>
            <w:r w:rsidRPr="00B21AD9">
              <w:rPr>
                <w:rFonts w:ascii="Times New Roman" w:eastAsia="宋体" w:hAnsi="Times New Roman" w:cs="Times New Roman"/>
                <w:kern w:val="0"/>
                <w:sz w:val="18"/>
                <w:szCs w:val="18"/>
              </w:rPr>
              <w:t>。</w:t>
            </w:r>
          </w:p>
        </w:tc>
      </w:tr>
      <w:tr w:rsidR="00B21AD9" w:rsidRPr="00B21AD9" w:rsidTr="00B21AD9">
        <w:trPr>
          <w:jc w:val="center"/>
        </w:trPr>
        <w:tc>
          <w:tcPr>
            <w:tcW w:w="738"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lastRenderedPageBreak/>
              <w:t>4</w:t>
            </w:r>
          </w:p>
        </w:tc>
        <w:tc>
          <w:tcPr>
            <w:tcW w:w="1365"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车身颜色</w:t>
            </w:r>
          </w:p>
        </w:tc>
        <w:tc>
          <w:tcPr>
            <w:tcW w:w="7309" w:type="dxa"/>
            <w:tcBorders>
              <w:top w:val="single" w:sz="4" w:space="0" w:color="000000"/>
              <w:left w:val="single" w:sz="4" w:space="0" w:color="000000"/>
              <w:bottom w:val="single" w:sz="8"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注册登记查验时，按照</w:t>
            </w:r>
            <w:r w:rsidRPr="00B21AD9">
              <w:rPr>
                <w:rFonts w:ascii="宋体" w:eastAsia="宋体" w:hAnsi="宋体" w:cs="宋体" w:hint="eastAsia"/>
                <w:kern w:val="0"/>
                <w:sz w:val="18"/>
                <w:szCs w:val="18"/>
              </w:rPr>
              <w:t>实车</w:t>
            </w:r>
            <w:r w:rsidRPr="00B21AD9">
              <w:rPr>
                <w:rFonts w:ascii="Times New Roman" w:eastAsia="宋体" w:hAnsi="Times New Roman" w:cs="Times New Roman"/>
                <w:kern w:val="0"/>
                <w:sz w:val="18"/>
                <w:szCs w:val="18"/>
              </w:rPr>
              <w:t>核定车身颜色；变更车身颜色时，按照实车填写车身颜色。</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其他情况下，车身颜色应与《机动车行驶证》记载的车身颜色一致。</w:t>
            </w:r>
          </w:p>
        </w:tc>
      </w:tr>
    </w:tbl>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r w:rsidRPr="00B21AD9">
        <w:rPr>
          <w:rFonts w:ascii="Times New Roman" w:eastAsia="宋体" w:hAnsi="Times New Roman" w:cs="Times New Roman"/>
          <w:color w:val="000000"/>
          <w:kern w:val="0"/>
          <w:szCs w:val="21"/>
        </w:rPr>
        <w:t>（续）</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合格要求</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核定载人数</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注册登记查验时，按照</w:t>
            </w:r>
            <w:r w:rsidRPr="00B21AD9">
              <w:rPr>
                <w:rFonts w:ascii="Times New Roman" w:eastAsia="宋体" w:hAnsi="Times New Roman" w:cs="Times New Roman"/>
                <w:kern w:val="0"/>
                <w:sz w:val="18"/>
                <w:szCs w:val="18"/>
              </w:rPr>
              <w:t>GB7258</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20</w:t>
            </w:r>
            <w:r w:rsidRPr="00B21AD9">
              <w:rPr>
                <w:rFonts w:ascii="宋体" w:eastAsia="宋体" w:hAnsi="宋体" w:cs="宋体" w:hint="eastAsia"/>
                <w:kern w:val="0"/>
                <w:sz w:val="18"/>
                <w:szCs w:val="18"/>
              </w:rPr>
              <w:t>12</w:t>
            </w:r>
            <w:r w:rsidRPr="00B21AD9">
              <w:rPr>
                <w:rFonts w:ascii="Times New Roman" w:eastAsia="宋体" w:hAnsi="Times New Roman" w:cs="Times New Roman"/>
                <w:kern w:val="0"/>
                <w:sz w:val="18"/>
                <w:szCs w:val="18"/>
              </w:rPr>
              <w:t>的</w:t>
            </w:r>
            <w:r w:rsidRPr="00B21AD9">
              <w:rPr>
                <w:rFonts w:ascii="Times New Roman" w:eastAsia="宋体" w:hAnsi="Times New Roman" w:cs="Times New Roman"/>
                <w:kern w:val="0"/>
                <w:sz w:val="18"/>
                <w:szCs w:val="18"/>
              </w:rPr>
              <w:t>4.5.2</w:t>
            </w:r>
            <w:r w:rsidRPr="00B21AD9">
              <w:rPr>
                <w:rFonts w:ascii="宋体" w:eastAsia="宋体" w:hAnsi="宋体" w:cs="Times New Roman"/>
                <w:kern w:val="0"/>
                <w:sz w:val="18"/>
                <w:szCs w:val="18"/>
              </w:rPr>
              <w:t>～</w:t>
            </w:r>
            <w:r w:rsidRPr="00B21AD9">
              <w:rPr>
                <w:rFonts w:ascii="Times New Roman" w:eastAsia="宋体" w:hAnsi="Times New Roman" w:cs="Times New Roman"/>
                <w:kern w:val="0"/>
                <w:sz w:val="18"/>
                <w:szCs w:val="18"/>
              </w:rPr>
              <w:t>4.5.</w:t>
            </w:r>
            <w:r w:rsidRPr="00B21AD9">
              <w:rPr>
                <w:rFonts w:ascii="宋体" w:eastAsia="宋体" w:hAnsi="宋体" w:cs="宋体" w:hint="eastAsia"/>
                <w:kern w:val="0"/>
                <w:sz w:val="18"/>
                <w:szCs w:val="18"/>
              </w:rPr>
              <w:t>6</w:t>
            </w:r>
            <w:r w:rsidRPr="00B21AD9">
              <w:rPr>
                <w:rFonts w:ascii="Times New Roman" w:eastAsia="宋体" w:hAnsi="Times New Roman" w:cs="Times New Roman"/>
                <w:kern w:val="0"/>
                <w:sz w:val="18"/>
                <w:szCs w:val="18"/>
              </w:rPr>
              <w:t>及</w:t>
            </w:r>
            <w:r w:rsidRPr="00B21AD9">
              <w:rPr>
                <w:rFonts w:ascii="Times New Roman" w:eastAsia="宋体" w:hAnsi="Times New Roman" w:cs="Times New Roman"/>
                <w:kern w:val="0"/>
                <w:sz w:val="18"/>
                <w:szCs w:val="18"/>
              </w:rPr>
              <w:t>11.</w:t>
            </w:r>
            <w:r w:rsidRPr="00B21AD9">
              <w:rPr>
                <w:rFonts w:ascii="宋体" w:eastAsia="宋体" w:hAnsi="宋体" w:cs="宋体" w:hint="eastAsia"/>
                <w:kern w:val="0"/>
                <w:sz w:val="18"/>
                <w:szCs w:val="18"/>
              </w:rPr>
              <w:t>6</w:t>
            </w:r>
            <w:r w:rsidRPr="00B21AD9">
              <w:rPr>
                <w:rFonts w:ascii="Times New Roman" w:eastAsia="宋体" w:hAnsi="Times New Roman" w:cs="Times New Roman"/>
                <w:kern w:val="0"/>
                <w:sz w:val="18"/>
                <w:szCs w:val="18"/>
              </w:rPr>
              <w:t>核定载客人数</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驾驶室乘坐人数。对实行《公告》管理的国产机动车，载货汽车和专项作业车核定的驾驶室乘坐人数</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载客汽车核定的乘坐人数与机动车整车出厂合格证明标明的数值应一致</w:t>
            </w:r>
            <w:r w:rsidRPr="00B21AD9">
              <w:rPr>
                <w:rFonts w:ascii="宋体" w:eastAsia="宋体" w:hAnsi="宋体" w:cs="宋体" w:hint="eastAsia"/>
                <w:kern w:val="0"/>
                <w:sz w:val="18"/>
                <w:szCs w:val="18"/>
              </w:rPr>
              <w:t>且符合</w:t>
            </w:r>
            <w:r w:rsidRPr="00B21AD9">
              <w:rPr>
                <w:rFonts w:ascii="Times New Roman" w:eastAsia="宋体" w:hAnsi="Times New Roman" w:cs="Times New Roman"/>
                <w:kern w:val="0"/>
                <w:sz w:val="18"/>
                <w:szCs w:val="18"/>
              </w:rPr>
              <w:t>《公告》</w:t>
            </w:r>
            <w:r w:rsidRPr="00B21AD9">
              <w:rPr>
                <w:rFonts w:ascii="宋体" w:eastAsia="宋体" w:hAnsi="宋体" w:cs="宋体" w:hint="eastAsia"/>
                <w:kern w:val="0"/>
                <w:sz w:val="18"/>
                <w:szCs w:val="18"/>
              </w:rPr>
              <w:t>管理的相关规定。</w:t>
            </w:r>
            <w:r w:rsidRPr="00B21AD9">
              <w:rPr>
                <w:rFonts w:ascii="Times New Roman" w:eastAsia="宋体" w:hAnsi="Times New Roman" w:cs="Times New Roman"/>
                <w:kern w:val="0"/>
                <w:sz w:val="18"/>
                <w:szCs w:val="18"/>
              </w:rPr>
              <w:t>其他情况下，座位</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铺位数应与《机动车行驶证》记载的内容一致。</w:t>
            </w:r>
          </w:p>
        </w:tc>
      </w:tr>
      <w:tr w:rsidR="00B21AD9" w:rsidRPr="00B21AD9" w:rsidTr="00B21AD9">
        <w:trPr>
          <w:trHeight w:val="2514"/>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号牌板（架）</w:t>
            </w:r>
            <w:r w:rsidRPr="00B21AD9">
              <w:rPr>
                <w:rFonts w:ascii="Times New Roman" w:eastAsia="宋体" w:hAnsi="Times New Roman" w:cs="Times New Roman"/>
                <w:kern w:val="0"/>
                <w:sz w:val="18"/>
                <w:szCs w:val="18"/>
              </w:rPr>
              <w:t>/</w:t>
            </w:r>
            <w:r w:rsidRPr="00B21AD9">
              <w:rPr>
                <w:rFonts w:ascii="Times New Roman" w:eastAsia="宋体" w:hAnsi="Times New Roman" w:cs="Times New Roman"/>
                <w:kern w:val="0"/>
                <w:sz w:val="18"/>
                <w:szCs w:val="18"/>
              </w:rPr>
              <w:t>车辆号牌</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注册登记查验时，检查机动车号牌板（架）：前号牌板（架）</w:t>
            </w:r>
            <w:r w:rsidRPr="00B21AD9">
              <w:rPr>
                <w:rFonts w:ascii="宋体" w:eastAsia="宋体" w:hAnsi="宋体" w:cs="宋体" w:hint="eastAsia"/>
                <w:kern w:val="0"/>
                <w:sz w:val="18"/>
                <w:szCs w:val="18"/>
              </w:rPr>
              <w:t>（摩托车除外）</w:t>
            </w:r>
            <w:r w:rsidRPr="00B21AD9">
              <w:rPr>
                <w:rFonts w:ascii="Times New Roman" w:eastAsia="宋体" w:hAnsi="Times New Roman" w:cs="Times New Roman"/>
                <w:kern w:val="0"/>
                <w:sz w:val="18"/>
                <w:szCs w:val="18"/>
              </w:rPr>
              <w:t>应设于前面中部或右侧（按机动车前进方向），后号牌板（架）应设于后面中部或左侧，号牌板（架）应能安装符合</w:t>
            </w:r>
            <w:r w:rsidRPr="00B21AD9">
              <w:rPr>
                <w:rFonts w:ascii="Times New Roman" w:eastAsia="宋体" w:hAnsi="Times New Roman" w:cs="Times New Roman"/>
                <w:kern w:val="0"/>
                <w:sz w:val="18"/>
                <w:szCs w:val="18"/>
              </w:rPr>
              <w:t>GA36</w:t>
            </w:r>
            <w:r w:rsidRPr="00B21AD9">
              <w:rPr>
                <w:rFonts w:ascii="宋体" w:eastAsia="宋体" w:hAnsi="宋体" w:cs="Times New Roman"/>
                <w:kern w:val="0"/>
                <w:sz w:val="18"/>
                <w:szCs w:val="18"/>
              </w:rPr>
              <w:t>要求的机动车号牌。</w:t>
            </w:r>
            <w:r w:rsidRPr="00B21AD9">
              <w:rPr>
                <w:rFonts w:ascii="宋体" w:eastAsia="宋体" w:hAnsi="宋体" w:cs="宋体" w:hint="eastAsia"/>
                <w:kern w:val="0"/>
                <w:sz w:val="18"/>
                <w:szCs w:val="18"/>
              </w:rPr>
              <w:t>2013年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日起出厂的机动车每面号牌板（架）上应设有</w:t>
            </w:r>
            <w:r w:rsidRPr="00B21AD9">
              <w:rPr>
                <w:rFonts w:ascii="Times New Roman" w:eastAsia="宋体" w:hAnsi="Times New Roman" w:cs="Times New Roman" w:hint="eastAsia"/>
                <w:kern w:val="0"/>
                <w:sz w:val="18"/>
                <w:szCs w:val="18"/>
              </w:rPr>
              <w:t>2</w:t>
            </w:r>
            <w:r w:rsidRPr="00B21AD9">
              <w:rPr>
                <w:rFonts w:ascii="宋体" w:eastAsia="宋体" w:hAnsi="宋体" w:cs="宋体" w:hint="eastAsia"/>
                <w:kern w:val="0"/>
                <w:sz w:val="18"/>
                <w:szCs w:val="18"/>
              </w:rPr>
              <w:t>个号牌安装孔，</w:t>
            </w:r>
            <w:r w:rsidRPr="00B21AD9">
              <w:rPr>
                <w:rFonts w:ascii="Times New Roman" w:eastAsia="宋体" w:hAnsi="Times New Roman" w:cs="Times New Roman" w:hint="eastAsia"/>
                <w:kern w:val="0"/>
                <w:sz w:val="18"/>
                <w:szCs w:val="18"/>
              </w:rPr>
              <w:t>2016</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日起出厂的机动车每面号牌板（架）</w:t>
            </w:r>
            <w:r w:rsidRPr="00B21AD9">
              <w:rPr>
                <w:rFonts w:ascii="Times New Roman" w:eastAsia="宋体" w:hAnsi="Times New Roman" w:cs="Times New Roman" w:hint="eastAsia"/>
                <w:kern w:val="0"/>
                <w:sz w:val="18"/>
                <w:szCs w:val="18"/>
              </w:rPr>
              <w:t>[</w:t>
            </w:r>
            <w:r w:rsidRPr="00B21AD9">
              <w:rPr>
                <w:rFonts w:ascii="宋体" w:eastAsia="宋体" w:hAnsi="宋体" w:cs="宋体" w:hint="eastAsia"/>
                <w:kern w:val="0"/>
                <w:sz w:val="18"/>
                <w:szCs w:val="18"/>
              </w:rPr>
              <w:t>三轮汽车前号牌板（架）、摩托车后号牌板（架）除外</w:t>
            </w:r>
            <w:r w:rsidRPr="00B21AD9">
              <w:rPr>
                <w:rFonts w:ascii="Times New Roman" w:eastAsia="宋体" w:hAnsi="Times New Roman" w:cs="Times New Roman" w:hint="eastAsia"/>
                <w:kern w:val="0"/>
                <w:sz w:val="18"/>
                <w:szCs w:val="18"/>
              </w:rPr>
              <w:t>]</w:t>
            </w:r>
            <w:r w:rsidRPr="00B21AD9">
              <w:rPr>
                <w:rFonts w:ascii="宋体" w:eastAsia="宋体" w:hAnsi="宋体" w:cs="宋体" w:hint="eastAsia"/>
                <w:kern w:val="0"/>
                <w:sz w:val="18"/>
                <w:szCs w:val="18"/>
              </w:rPr>
              <w:t>上应设有</w:t>
            </w:r>
            <w:r w:rsidRPr="00B21AD9">
              <w:rPr>
                <w:rFonts w:ascii="Times New Roman" w:eastAsia="宋体" w:hAnsi="Times New Roman" w:cs="Times New Roman" w:hint="eastAsia"/>
                <w:kern w:val="0"/>
                <w:sz w:val="18"/>
                <w:szCs w:val="18"/>
              </w:rPr>
              <w:t>4</w:t>
            </w:r>
            <w:r w:rsidRPr="00B21AD9">
              <w:rPr>
                <w:rFonts w:ascii="宋体" w:eastAsia="宋体" w:hAnsi="宋体" w:cs="宋体" w:hint="eastAsia"/>
                <w:kern w:val="0"/>
                <w:sz w:val="18"/>
                <w:szCs w:val="18"/>
              </w:rPr>
              <w:t>个号牌安装孔；号牌安装孔应保证能用</w:t>
            </w:r>
            <w:r w:rsidRPr="00B21AD9">
              <w:rPr>
                <w:rFonts w:ascii="Times New Roman" w:eastAsia="宋体" w:hAnsi="Times New Roman" w:cs="Times New Roman" w:hint="eastAsia"/>
                <w:kern w:val="0"/>
                <w:sz w:val="18"/>
                <w:szCs w:val="18"/>
              </w:rPr>
              <w:t>M6</w:t>
            </w:r>
            <w:r w:rsidRPr="00B21AD9">
              <w:rPr>
                <w:rFonts w:ascii="宋体" w:eastAsia="宋体" w:hAnsi="宋体" w:cs="宋体" w:hint="eastAsia"/>
                <w:kern w:val="0"/>
                <w:sz w:val="18"/>
                <w:szCs w:val="18"/>
              </w:rPr>
              <w:t>规格的螺栓将号牌直接牢固可靠地安装在车辆上。</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其他情况下，检查车辆号牌：号牌应安装在号牌板（架）处，号牌应正置、横向水平、纵向基本垂直且使用符合</w:t>
            </w:r>
            <w:r w:rsidRPr="00B21AD9">
              <w:rPr>
                <w:rFonts w:ascii="宋体" w:eastAsia="宋体" w:hAnsi="宋体" w:cs="宋体" w:hint="eastAsia"/>
                <w:kern w:val="0"/>
                <w:sz w:val="18"/>
                <w:szCs w:val="18"/>
              </w:rPr>
              <w:t>GA804</w:t>
            </w:r>
            <w:r w:rsidRPr="00B21AD9">
              <w:rPr>
                <w:rFonts w:ascii="Times New Roman" w:eastAsia="宋体" w:hAnsi="Times New Roman" w:cs="Times New Roman"/>
                <w:kern w:val="0"/>
                <w:sz w:val="18"/>
                <w:szCs w:val="18"/>
              </w:rPr>
              <w:t>的</w:t>
            </w:r>
            <w:proofErr w:type="gramStart"/>
            <w:r w:rsidRPr="00B21AD9">
              <w:rPr>
                <w:rFonts w:ascii="宋体" w:eastAsia="宋体" w:hAnsi="宋体" w:cs="宋体" w:hint="eastAsia"/>
                <w:kern w:val="0"/>
                <w:sz w:val="18"/>
                <w:szCs w:val="18"/>
              </w:rPr>
              <w:t>专用</w:t>
            </w:r>
            <w:r w:rsidRPr="00B21AD9">
              <w:rPr>
                <w:rFonts w:ascii="Times New Roman" w:eastAsia="宋体" w:hAnsi="Times New Roman" w:cs="Times New Roman"/>
                <w:kern w:val="0"/>
                <w:sz w:val="18"/>
                <w:szCs w:val="18"/>
              </w:rPr>
              <w:t>固封装置固</w:t>
            </w:r>
            <w:proofErr w:type="gramEnd"/>
            <w:r w:rsidRPr="00B21AD9">
              <w:rPr>
                <w:rFonts w:ascii="Times New Roman" w:eastAsia="宋体" w:hAnsi="Times New Roman" w:cs="Times New Roman"/>
                <w:kern w:val="0"/>
                <w:sz w:val="18"/>
                <w:szCs w:val="18"/>
              </w:rPr>
              <w:t>封，号牌应无变形、遮盖和破损、涂改，号牌号码和种类应与《机动车行驶证》的记录一致，其汉字、字母和数字应清晰可辨、颜色应无明显色差。不允许使用可拆卸号牌架和</w:t>
            </w:r>
            <w:proofErr w:type="gramStart"/>
            <w:r w:rsidRPr="00B21AD9">
              <w:rPr>
                <w:rFonts w:ascii="Times New Roman" w:eastAsia="宋体" w:hAnsi="Times New Roman" w:cs="Times New Roman"/>
                <w:kern w:val="0"/>
                <w:sz w:val="18"/>
                <w:szCs w:val="18"/>
              </w:rPr>
              <w:t>可</w:t>
            </w:r>
            <w:proofErr w:type="gramEnd"/>
            <w:r w:rsidRPr="00B21AD9">
              <w:rPr>
                <w:rFonts w:ascii="Times New Roman" w:eastAsia="宋体" w:hAnsi="Times New Roman" w:cs="Times New Roman"/>
                <w:kern w:val="0"/>
                <w:sz w:val="18"/>
                <w:szCs w:val="18"/>
              </w:rPr>
              <w:t>翻转号牌架。</w:t>
            </w:r>
          </w:p>
        </w:tc>
      </w:tr>
      <w:tr w:rsidR="00B21AD9" w:rsidRPr="00B21AD9" w:rsidTr="00B21AD9">
        <w:trPr>
          <w:trHeight w:val="4486"/>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ind w:firstLine="171"/>
              <w:jc w:val="left"/>
              <w:rPr>
                <w:rFonts w:ascii="宋体" w:eastAsia="宋体" w:hAnsi="宋体" w:cs="宋体"/>
                <w:kern w:val="0"/>
                <w:szCs w:val="21"/>
              </w:rPr>
            </w:pPr>
            <w:r w:rsidRPr="00B21AD9">
              <w:rPr>
                <w:rFonts w:ascii="Times New Roman" w:eastAsia="宋体" w:hAnsi="Times New Roman" w:cs="Times New Roman"/>
                <w:kern w:val="0"/>
                <w:sz w:val="18"/>
                <w:szCs w:val="18"/>
              </w:rPr>
              <w:t>7</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车辆</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外观形状</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外部照明灯具的透光面均应齐全，对称设置、功能相同的外部照明灯具的透光面颜色不应有明显差异。机动车配备的后视镜和下视镜应完好。所有车窗玻璃应完好且未粘贴镜面反光遮阳膜。</w:t>
            </w:r>
            <w:r w:rsidRPr="00B21AD9">
              <w:rPr>
                <w:rFonts w:ascii="宋体" w:eastAsia="宋体" w:hAnsi="宋体" w:cs="宋体" w:hint="eastAsia"/>
                <w:kern w:val="0"/>
                <w:sz w:val="18"/>
                <w:szCs w:val="18"/>
              </w:rPr>
              <w:t>前风窗玻璃及风窗以外玻璃用于驾驶人视区部位的可见光透射比应大于等于</w:t>
            </w:r>
            <w:r w:rsidRPr="00B21AD9">
              <w:rPr>
                <w:rFonts w:ascii="Times New Roman" w:eastAsia="宋体" w:hAnsi="Times New Roman" w:cs="Times New Roman" w:hint="eastAsia"/>
                <w:kern w:val="0"/>
                <w:sz w:val="18"/>
                <w:szCs w:val="18"/>
              </w:rPr>
              <w:t>70%</w:t>
            </w:r>
            <w:r w:rsidRPr="00B21AD9">
              <w:rPr>
                <w:rFonts w:ascii="宋体" w:eastAsia="宋体" w:hAnsi="宋体" w:cs="宋体" w:hint="eastAsia"/>
                <w:kern w:val="0"/>
                <w:sz w:val="18"/>
                <w:szCs w:val="18"/>
              </w:rPr>
              <w:t>，公路客车、旅游客车和</w:t>
            </w:r>
            <w:r w:rsidRPr="00B21AD9">
              <w:rPr>
                <w:rFonts w:ascii="Times New Roman" w:eastAsia="宋体" w:hAnsi="Times New Roman" w:cs="Times New Roman"/>
                <w:kern w:val="0"/>
                <w:sz w:val="18"/>
                <w:szCs w:val="18"/>
              </w:rPr>
              <w:t>校车（包括专用校车和非专用校车）所有车窗玻璃</w:t>
            </w:r>
            <w:r w:rsidRPr="00B21AD9">
              <w:rPr>
                <w:rFonts w:ascii="宋体" w:eastAsia="宋体" w:hAnsi="宋体" w:cs="宋体" w:hint="eastAsia"/>
                <w:kern w:val="0"/>
                <w:sz w:val="18"/>
                <w:szCs w:val="18"/>
              </w:rPr>
              <w:t>的可见光透射比</w:t>
            </w:r>
            <w:r w:rsidRPr="00B21AD9">
              <w:rPr>
                <w:rFonts w:ascii="Times New Roman" w:eastAsia="宋体" w:hAnsi="Times New Roman" w:cs="Times New Roman"/>
                <w:kern w:val="0"/>
                <w:sz w:val="18"/>
                <w:szCs w:val="18"/>
              </w:rPr>
              <w:t>均</w:t>
            </w:r>
            <w:r w:rsidRPr="00B21AD9">
              <w:rPr>
                <w:rFonts w:ascii="宋体" w:eastAsia="宋体" w:hAnsi="宋体" w:cs="宋体" w:hint="eastAsia"/>
                <w:kern w:val="0"/>
                <w:sz w:val="18"/>
                <w:szCs w:val="18"/>
              </w:rPr>
              <w:t>应大于</w:t>
            </w:r>
            <w:r w:rsidRPr="00B21AD9">
              <w:rPr>
                <w:rFonts w:ascii="Times New Roman" w:eastAsia="宋体" w:hAnsi="Times New Roman" w:cs="Times New Roman" w:hint="eastAsia"/>
                <w:kern w:val="0"/>
                <w:sz w:val="18"/>
                <w:szCs w:val="18"/>
              </w:rPr>
              <w:t>50%</w:t>
            </w:r>
            <w:r w:rsidRPr="00B21AD9">
              <w:rPr>
                <w:rFonts w:ascii="宋体" w:eastAsia="宋体" w:hAnsi="宋体" w:cs="宋体" w:hint="eastAsia"/>
                <w:kern w:val="0"/>
                <w:sz w:val="18"/>
                <w:szCs w:val="18"/>
              </w:rPr>
              <w:t>，且</w:t>
            </w:r>
            <w:r w:rsidRPr="00B21AD9">
              <w:rPr>
                <w:rFonts w:ascii="Times New Roman" w:eastAsia="宋体" w:hAnsi="Times New Roman" w:cs="Times New Roman"/>
                <w:kern w:val="0"/>
                <w:sz w:val="18"/>
                <w:szCs w:val="18"/>
              </w:rPr>
              <w:t>不</w:t>
            </w:r>
            <w:r w:rsidRPr="00B21AD9">
              <w:rPr>
                <w:rFonts w:ascii="宋体" w:eastAsia="宋体" w:hAnsi="宋体" w:cs="宋体" w:hint="eastAsia"/>
                <w:kern w:val="0"/>
                <w:sz w:val="18"/>
                <w:szCs w:val="18"/>
              </w:rPr>
              <w:t>得</w:t>
            </w:r>
            <w:r w:rsidRPr="00B21AD9">
              <w:rPr>
                <w:rFonts w:ascii="Times New Roman" w:eastAsia="宋体" w:hAnsi="Times New Roman" w:cs="Times New Roman"/>
                <w:kern w:val="0"/>
                <w:sz w:val="18"/>
                <w:szCs w:val="18"/>
              </w:rPr>
              <w:t>张贴有不透明和带任何镜面反光材料之色纸或隔热纸。</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车辆上装备的商标、厂标等整车标志应与车辆品牌</w:t>
            </w:r>
            <w:r w:rsidRPr="00B21AD9">
              <w:rPr>
                <w:rFonts w:ascii="Times New Roman" w:eastAsia="宋体" w:hAnsi="Times New Roman" w:cs="Times New Roman" w:hint="eastAsia"/>
                <w:kern w:val="0"/>
                <w:sz w:val="18"/>
                <w:szCs w:val="18"/>
              </w:rPr>
              <w:t>/</w:t>
            </w:r>
            <w:r w:rsidRPr="00B21AD9">
              <w:rPr>
                <w:rFonts w:ascii="宋体" w:eastAsia="宋体" w:hAnsi="宋体" w:cs="宋体" w:hint="eastAsia"/>
                <w:kern w:val="0"/>
                <w:sz w:val="18"/>
                <w:szCs w:val="18"/>
              </w:rPr>
              <w:t>型号相适应。</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注册登记查验时，对实行《公告》管理的国产机动车，车辆外观形状应与《公告》的机动车照片一致，但装有公告允许选装的部件时除外；</w:t>
            </w:r>
            <w:r w:rsidRPr="00B21AD9">
              <w:rPr>
                <w:rFonts w:ascii="宋体" w:eastAsia="宋体" w:hAnsi="宋体" w:cs="宋体" w:hint="eastAsia"/>
                <w:kern w:val="0"/>
                <w:sz w:val="18"/>
                <w:szCs w:val="18"/>
              </w:rPr>
              <w:t>2012年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日起出厂的厢式货车和封闭式货车，驾驶室（区）两旁应设置车窗，货厢部位不得设置车窗</w:t>
            </w:r>
            <w:r w:rsidRPr="00B21AD9">
              <w:rPr>
                <w:rFonts w:ascii="Times New Roman" w:eastAsia="宋体" w:hAnsi="Times New Roman" w:cs="Times New Roman" w:hint="eastAsia"/>
                <w:kern w:val="0"/>
                <w:sz w:val="18"/>
                <w:szCs w:val="18"/>
              </w:rPr>
              <w:t>[</w:t>
            </w:r>
            <w:r w:rsidRPr="00B21AD9">
              <w:rPr>
                <w:rFonts w:ascii="宋体" w:eastAsia="宋体" w:hAnsi="宋体" w:cs="宋体" w:hint="eastAsia"/>
                <w:kern w:val="0"/>
                <w:sz w:val="18"/>
                <w:szCs w:val="18"/>
              </w:rPr>
              <w:t>但驾驶室（区）内用于观察货物状态的观察窗除外</w:t>
            </w:r>
            <w:r w:rsidRPr="00B21AD9">
              <w:rPr>
                <w:rFonts w:ascii="Times New Roman" w:eastAsia="宋体" w:hAnsi="Times New Roman" w:cs="Times New Roman" w:hint="eastAsia"/>
                <w:kern w:val="0"/>
                <w:sz w:val="18"/>
                <w:szCs w:val="18"/>
              </w:rPr>
              <w:t>]</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其他情况下，车辆外观形状应与《机动车行驶证》上机动车标准照片记载的车辆外观形状一致，但装有允许自行加装的部件时除外</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机动车标准相片如悬挂有机动车号牌，其号牌号码和类型应与《机动车行驶证》记载的内容一致。</w:t>
            </w:r>
          </w:p>
          <w:p w:rsidR="00B21AD9" w:rsidRPr="00B21AD9" w:rsidRDefault="00B21AD9" w:rsidP="00B21AD9">
            <w:pPr>
              <w:widowControl/>
              <w:ind w:left="361" w:hanging="360"/>
              <w:jc w:val="left"/>
              <w:rPr>
                <w:rFonts w:ascii="宋体" w:eastAsia="宋体" w:hAnsi="宋体" w:cs="宋体" w:hint="eastAsia"/>
                <w:kern w:val="0"/>
                <w:szCs w:val="21"/>
              </w:rPr>
            </w:pPr>
            <w:r w:rsidRPr="00B21AD9">
              <w:rPr>
                <w:rFonts w:ascii="黑体" w:eastAsia="黑体" w:hAnsi="黑体" w:cs="宋体" w:hint="eastAsia"/>
                <w:kern w:val="0"/>
                <w:sz w:val="18"/>
                <w:szCs w:val="18"/>
              </w:rPr>
              <w:t>注1：</w:t>
            </w:r>
            <w:r w:rsidRPr="00B21AD9">
              <w:rPr>
                <w:rFonts w:ascii="Times New Roman" w:eastAsia="宋体" w:hAnsi="Times New Roman" w:cs="Times New Roman"/>
                <w:kern w:val="0"/>
                <w:sz w:val="18"/>
                <w:szCs w:val="18"/>
              </w:rPr>
              <w:t>查验员可以通过采集机动车标准照片信息核对机动车标准照片。</w:t>
            </w:r>
          </w:p>
          <w:p w:rsidR="00B21AD9" w:rsidRPr="00B21AD9" w:rsidRDefault="00B21AD9" w:rsidP="00B21AD9">
            <w:pPr>
              <w:widowControl/>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注2：</w:t>
            </w:r>
            <w:r w:rsidRPr="00B21AD9">
              <w:rPr>
                <w:rFonts w:ascii="宋体" w:eastAsia="宋体" w:hAnsi="宋体" w:cs="宋体" w:hint="eastAsia"/>
                <w:kern w:val="0"/>
                <w:sz w:val="18"/>
                <w:szCs w:val="18"/>
              </w:rPr>
              <w:t>2012年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日前出厂的公路客车和旅游客车，侧窗玻璃的可见光透射比若小于</w:t>
            </w:r>
            <w:r w:rsidRPr="00B21AD9">
              <w:rPr>
                <w:rFonts w:ascii="Times New Roman" w:eastAsia="宋体" w:hAnsi="Times New Roman" w:cs="Times New Roman" w:hint="eastAsia"/>
                <w:kern w:val="0"/>
                <w:sz w:val="18"/>
                <w:szCs w:val="18"/>
              </w:rPr>
              <w:t>50%</w:t>
            </w:r>
            <w:r w:rsidRPr="00B21AD9">
              <w:rPr>
                <w:rFonts w:ascii="宋体" w:eastAsia="宋体" w:hAnsi="宋体" w:cs="宋体" w:hint="eastAsia"/>
                <w:kern w:val="0"/>
                <w:sz w:val="18"/>
                <w:szCs w:val="18"/>
              </w:rPr>
              <w:t>，不视为不符合标准规定。</w:t>
            </w:r>
          </w:p>
        </w:tc>
      </w:tr>
      <w:tr w:rsidR="00B21AD9" w:rsidRPr="00B21AD9" w:rsidTr="00B21AD9">
        <w:trPr>
          <w:trHeight w:val="1891"/>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ind w:firstLine="171"/>
              <w:jc w:val="left"/>
              <w:rPr>
                <w:rFonts w:ascii="宋体" w:eastAsia="宋体" w:hAnsi="宋体" w:cs="宋体"/>
                <w:kern w:val="0"/>
                <w:szCs w:val="21"/>
              </w:rPr>
            </w:pPr>
            <w:r w:rsidRPr="00B21AD9">
              <w:rPr>
                <w:rFonts w:ascii="Times New Roman" w:eastAsia="宋体" w:hAnsi="Times New Roman" w:cs="Times New Roman"/>
                <w:kern w:val="0"/>
                <w:sz w:val="18"/>
                <w:szCs w:val="18"/>
              </w:rPr>
              <w:t>8</w:t>
            </w:r>
          </w:p>
        </w:tc>
        <w:tc>
          <w:tcPr>
            <w:tcW w:w="1365"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轮胎</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完好情况</w:t>
            </w:r>
          </w:p>
        </w:tc>
        <w:tc>
          <w:tcPr>
            <w:tcW w:w="7309" w:type="dxa"/>
            <w:tcBorders>
              <w:top w:val="single" w:sz="4" w:space="0" w:color="000000"/>
              <w:left w:val="nil"/>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轮胎胎冠花纹深度应符合</w:t>
            </w:r>
            <w:r w:rsidRPr="00B21AD9">
              <w:rPr>
                <w:rFonts w:ascii="Times New Roman" w:eastAsia="宋体" w:hAnsi="Times New Roman" w:cs="Times New Roman"/>
                <w:kern w:val="0"/>
                <w:sz w:val="18"/>
                <w:szCs w:val="18"/>
              </w:rPr>
              <w:t>GB7258</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20</w:t>
            </w:r>
            <w:r w:rsidRPr="00B21AD9">
              <w:rPr>
                <w:rFonts w:ascii="宋体" w:eastAsia="宋体" w:hAnsi="宋体" w:cs="宋体" w:hint="eastAsia"/>
                <w:kern w:val="0"/>
                <w:sz w:val="18"/>
                <w:szCs w:val="18"/>
              </w:rPr>
              <w:t>12</w:t>
            </w:r>
            <w:r w:rsidRPr="00B21AD9">
              <w:rPr>
                <w:rFonts w:ascii="Times New Roman" w:eastAsia="宋体" w:hAnsi="Times New Roman" w:cs="Times New Roman"/>
                <w:kern w:val="0"/>
                <w:sz w:val="18"/>
                <w:szCs w:val="18"/>
              </w:rPr>
              <w:t>的</w:t>
            </w:r>
            <w:r w:rsidRPr="00B21AD9">
              <w:rPr>
                <w:rFonts w:ascii="Times New Roman" w:eastAsia="宋体" w:hAnsi="Times New Roman" w:cs="Times New Roman"/>
                <w:kern w:val="0"/>
                <w:sz w:val="18"/>
                <w:szCs w:val="18"/>
              </w:rPr>
              <w:t>9.1.</w:t>
            </w:r>
            <w:r w:rsidRPr="00B21AD9">
              <w:rPr>
                <w:rFonts w:ascii="宋体" w:eastAsia="宋体" w:hAnsi="宋体" w:cs="宋体" w:hint="eastAsia"/>
                <w:kern w:val="0"/>
                <w:sz w:val="18"/>
                <w:szCs w:val="18"/>
              </w:rPr>
              <w:t>6</w:t>
            </w:r>
            <w:r w:rsidRPr="00B21AD9">
              <w:rPr>
                <w:rFonts w:ascii="Times New Roman" w:eastAsia="宋体" w:hAnsi="Times New Roman" w:cs="Times New Roman"/>
                <w:kern w:val="0"/>
                <w:sz w:val="18"/>
                <w:szCs w:val="18"/>
              </w:rPr>
              <w:t>的要求，轮胎胎面及</w:t>
            </w:r>
            <w:proofErr w:type="gramStart"/>
            <w:r w:rsidRPr="00B21AD9">
              <w:rPr>
                <w:rFonts w:ascii="Times New Roman" w:eastAsia="宋体" w:hAnsi="Times New Roman" w:cs="Times New Roman"/>
                <w:kern w:val="0"/>
                <w:sz w:val="18"/>
                <w:szCs w:val="18"/>
              </w:rPr>
              <w:t>胎壁应无</w:t>
            </w:r>
            <w:proofErr w:type="gramEnd"/>
            <w:r w:rsidRPr="00B21AD9">
              <w:rPr>
                <w:rFonts w:ascii="Times New Roman" w:eastAsia="宋体" w:hAnsi="Times New Roman" w:cs="Times New Roman"/>
                <w:kern w:val="0"/>
                <w:sz w:val="18"/>
                <w:szCs w:val="18"/>
              </w:rPr>
              <w:t>影响使用的破裂、缺损、异常磨损和割伤，</w:t>
            </w:r>
            <w:r w:rsidRPr="00B21AD9">
              <w:rPr>
                <w:rFonts w:ascii="宋体" w:eastAsia="宋体" w:hAnsi="宋体" w:cs="宋体" w:hint="eastAsia"/>
                <w:kern w:val="0"/>
                <w:sz w:val="18"/>
                <w:szCs w:val="18"/>
              </w:rPr>
              <w:t>轮胎胎面不得因局部磨损而暴露出轮胎帘布层。</w:t>
            </w:r>
            <w:r w:rsidRPr="00B21AD9">
              <w:rPr>
                <w:rFonts w:ascii="Times New Roman" w:eastAsia="宋体" w:hAnsi="Times New Roman" w:cs="Times New Roman"/>
                <w:kern w:val="0"/>
                <w:sz w:val="18"/>
                <w:szCs w:val="18"/>
              </w:rPr>
              <w:t>轮胎螺母应完整齐全。</w:t>
            </w:r>
            <w:r w:rsidRPr="00B21AD9">
              <w:rPr>
                <w:rFonts w:ascii="宋体" w:eastAsia="宋体" w:hAnsi="宋体" w:cs="宋体" w:hint="eastAsia"/>
                <w:kern w:val="0"/>
                <w:sz w:val="18"/>
                <w:szCs w:val="18"/>
              </w:rPr>
              <w:t>公路客车、旅游客车和校车的所有车轮及其他机动车的转向</w:t>
            </w:r>
            <w:proofErr w:type="gramStart"/>
            <w:r w:rsidRPr="00B21AD9">
              <w:rPr>
                <w:rFonts w:ascii="宋体" w:eastAsia="宋体" w:hAnsi="宋体" w:cs="宋体" w:hint="eastAsia"/>
                <w:kern w:val="0"/>
                <w:sz w:val="18"/>
                <w:szCs w:val="18"/>
              </w:rPr>
              <w:t>轮不得装</w:t>
            </w:r>
            <w:proofErr w:type="gramEnd"/>
            <w:r w:rsidRPr="00B21AD9">
              <w:rPr>
                <w:rFonts w:ascii="宋体" w:eastAsia="宋体" w:hAnsi="宋体" w:cs="宋体" w:hint="eastAsia"/>
                <w:kern w:val="0"/>
                <w:sz w:val="18"/>
                <w:szCs w:val="18"/>
              </w:rPr>
              <w:t>用翻新的轮胎。</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注册登记查验时，轮胎数应与机动车整车出厂合格证明等相关凭证记载的数据一致；其他情况下，轮胎数应与《机动车行驶证》上机动车标准照片记载的轮胎数一致。</w:t>
            </w:r>
          </w:p>
        </w:tc>
      </w:tr>
      <w:tr w:rsidR="00B21AD9" w:rsidRPr="00B21AD9" w:rsidTr="00B21AD9">
        <w:trPr>
          <w:trHeight w:val="615"/>
          <w:jc w:val="center"/>
        </w:trPr>
        <w:tc>
          <w:tcPr>
            <w:tcW w:w="738" w:type="dxa"/>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ind w:firstLine="171"/>
              <w:jc w:val="left"/>
              <w:rPr>
                <w:rFonts w:ascii="宋体" w:eastAsia="宋体" w:hAnsi="宋体" w:cs="宋体"/>
                <w:kern w:val="0"/>
                <w:szCs w:val="21"/>
              </w:rPr>
            </w:pPr>
            <w:r w:rsidRPr="00B21AD9">
              <w:rPr>
                <w:rFonts w:ascii="Times New Roman" w:eastAsia="宋体" w:hAnsi="Times New Roman" w:cs="Times New Roman"/>
                <w:kern w:val="0"/>
                <w:sz w:val="18"/>
                <w:szCs w:val="18"/>
              </w:rPr>
              <w:t>9</w:t>
            </w:r>
          </w:p>
        </w:tc>
        <w:tc>
          <w:tcPr>
            <w:tcW w:w="1365"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机动车用</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三角警告牌</w:t>
            </w:r>
          </w:p>
        </w:tc>
        <w:tc>
          <w:tcPr>
            <w:tcW w:w="7309" w:type="dxa"/>
            <w:tcBorders>
              <w:top w:val="nil"/>
              <w:left w:val="nil"/>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汽车（</w:t>
            </w:r>
            <w:r w:rsidRPr="00B21AD9">
              <w:rPr>
                <w:rFonts w:ascii="宋体" w:eastAsia="宋体" w:hAnsi="宋体" w:cs="宋体" w:hint="eastAsia"/>
                <w:kern w:val="0"/>
                <w:sz w:val="18"/>
                <w:szCs w:val="18"/>
              </w:rPr>
              <w:t>无驾驶室的</w:t>
            </w:r>
            <w:r w:rsidRPr="00B21AD9">
              <w:rPr>
                <w:rFonts w:ascii="Times New Roman" w:eastAsia="宋体" w:hAnsi="Times New Roman" w:cs="Times New Roman"/>
                <w:kern w:val="0"/>
                <w:sz w:val="18"/>
                <w:szCs w:val="18"/>
              </w:rPr>
              <w:t>三轮汽车除外）应配备机动车用三角警告牌，三角警告牌在车上应妥善放置，式样及尺寸应符合相关规定。</w:t>
            </w:r>
          </w:p>
        </w:tc>
      </w:tr>
      <w:tr w:rsidR="00B21AD9" w:rsidRPr="00B21AD9" w:rsidTr="00B21AD9">
        <w:trPr>
          <w:trHeight w:val="615"/>
          <w:jc w:val="center"/>
        </w:trPr>
        <w:tc>
          <w:tcPr>
            <w:tcW w:w="738" w:type="dxa"/>
            <w:tcBorders>
              <w:top w:val="nil"/>
              <w:left w:val="single" w:sz="8" w:space="0" w:color="000000"/>
              <w:bottom w:val="single" w:sz="8" w:space="0" w:color="000000"/>
              <w:right w:val="single" w:sz="4" w:space="0" w:color="000000"/>
            </w:tcBorders>
            <w:vAlign w:val="center"/>
            <w:hideMark/>
          </w:tcPr>
          <w:p w:rsidR="00B21AD9" w:rsidRPr="00B21AD9" w:rsidRDefault="00B21AD9" w:rsidP="00B21AD9">
            <w:pPr>
              <w:widowControl/>
              <w:ind w:firstLine="171"/>
              <w:jc w:val="left"/>
              <w:rPr>
                <w:rFonts w:ascii="宋体" w:eastAsia="宋体" w:hAnsi="宋体" w:cs="宋体"/>
                <w:kern w:val="0"/>
                <w:szCs w:val="21"/>
              </w:rPr>
            </w:pPr>
            <w:r w:rsidRPr="00B21AD9">
              <w:rPr>
                <w:rFonts w:ascii="Times New Roman" w:eastAsia="宋体" w:hAnsi="Times New Roman" w:cs="Times New Roman"/>
                <w:kern w:val="0"/>
                <w:sz w:val="18"/>
                <w:szCs w:val="18"/>
              </w:rPr>
              <w:lastRenderedPageBreak/>
              <w:t>10</w:t>
            </w:r>
          </w:p>
        </w:tc>
        <w:tc>
          <w:tcPr>
            <w:tcW w:w="1365" w:type="dxa"/>
            <w:tcBorders>
              <w:top w:val="nil"/>
              <w:left w:val="nil"/>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汽车安全带</w:t>
            </w:r>
          </w:p>
        </w:tc>
        <w:tc>
          <w:tcPr>
            <w:tcW w:w="7309" w:type="dxa"/>
            <w:tcBorders>
              <w:top w:val="nil"/>
              <w:left w:val="nil"/>
              <w:bottom w:val="single" w:sz="8"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装备的</w:t>
            </w:r>
            <w:r w:rsidRPr="00B21AD9">
              <w:rPr>
                <w:rFonts w:ascii="Times New Roman" w:eastAsia="宋体" w:hAnsi="Times New Roman" w:cs="Times New Roman"/>
                <w:kern w:val="0"/>
                <w:sz w:val="18"/>
                <w:szCs w:val="18"/>
              </w:rPr>
              <w:t>汽车安全带应齐全且能正常使用。</w:t>
            </w:r>
            <w:r w:rsidRPr="00B21AD9">
              <w:rPr>
                <w:rFonts w:ascii="宋体" w:eastAsia="宋体" w:hAnsi="宋体" w:cs="宋体" w:hint="eastAsia"/>
                <w:kern w:val="0"/>
                <w:sz w:val="18"/>
                <w:szCs w:val="18"/>
              </w:rPr>
              <w:t>卧铺客车每一个铺位均应安装两点式汽车安全带。</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注册登记查验时，</w:t>
            </w:r>
            <w:r w:rsidRPr="00B21AD9">
              <w:rPr>
                <w:rFonts w:ascii="Times New Roman" w:eastAsia="宋体" w:hAnsi="Times New Roman" w:cs="Times New Roman" w:hint="eastAsia"/>
                <w:kern w:val="0"/>
                <w:sz w:val="18"/>
                <w:szCs w:val="18"/>
              </w:rPr>
              <w:t>2012</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日起出厂的乘用车、公路客车、旅游客车、未设置乘客站立区的公共汽车、旅居车的所有座椅，其他汽车（低速汽车除外）的驾驶人座椅和前排</w:t>
            </w:r>
          </w:p>
        </w:tc>
      </w:tr>
    </w:tbl>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r w:rsidRPr="00B21AD9">
        <w:rPr>
          <w:rFonts w:ascii="宋体" w:eastAsia="宋体" w:hAnsi="宋体" w:cs="宋体" w:hint="eastAsia"/>
          <w:color w:val="000000"/>
          <w:kern w:val="0"/>
          <w:szCs w:val="21"/>
        </w:rPr>
        <w:t>（</w:t>
      </w:r>
      <w:r w:rsidRPr="00B21AD9">
        <w:rPr>
          <w:rFonts w:ascii="宋体" w:eastAsia="宋体" w:hAnsi="宋体" w:cs="宋体" w:hint="eastAsia"/>
          <w:b/>
          <w:bCs/>
          <w:color w:val="000000"/>
          <w:kern w:val="0"/>
          <w:szCs w:val="21"/>
        </w:rPr>
        <w:t>续）</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合格要求</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汽车安全带</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（续）</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乘员座椅均应装置汽车安全带；所有驾驶人座椅、前排乘员座椅（货车前排乘员的中间位置及设有乘客站立区的公共汽车除外）、客车位于踏步区的车组人员座椅以及乘用车除第二排及第二排以后的中间位置座椅外的所有座椅，装置的汽车安全带均应为三点式（或四点式）安全带。</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车辆外廓尺寸</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汽车及汽车列车、挂车的实际外廓尺寸不得超出</w:t>
            </w:r>
            <w:r w:rsidRPr="00B21AD9">
              <w:rPr>
                <w:rFonts w:ascii="Times New Roman" w:eastAsia="宋体" w:hAnsi="Times New Roman" w:cs="Times New Roman"/>
                <w:kern w:val="0"/>
                <w:sz w:val="18"/>
                <w:szCs w:val="18"/>
              </w:rPr>
              <w:t>GB1589</w:t>
            </w:r>
            <w:r w:rsidRPr="00B21AD9">
              <w:rPr>
                <w:rFonts w:ascii="宋体" w:eastAsia="宋体" w:hAnsi="宋体" w:cs="Times New Roman"/>
                <w:kern w:val="0"/>
                <w:sz w:val="18"/>
                <w:szCs w:val="18"/>
              </w:rPr>
              <w:t>规定的限值，摩托车的实际外廓尺寸不得超出</w:t>
            </w:r>
            <w:r w:rsidRPr="00B21AD9">
              <w:rPr>
                <w:rFonts w:ascii="Times New Roman" w:eastAsia="宋体" w:hAnsi="Times New Roman" w:cs="Times New Roman"/>
                <w:kern w:val="0"/>
                <w:sz w:val="18"/>
                <w:szCs w:val="18"/>
              </w:rPr>
              <w:t>GB7258</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20</w:t>
            </w:r>
            <w:r w:rsidRPr="00B21AD9">
              <w:rPr>
                <w:rFonts w:ascii="宋体" w:eastAsia="宋体" w:hAnsi="宋体" w:cs="宋体" w:hint="eastAsia"/>
                <w:kern w:val="0"/>
                <w:sz w:val="18"/>
                <w:szCs w:val="18"/>
              </w:rPr>
              <w:t>12</w:t>
            </w:r>
            <w:r w:rsidRPr="00B21AD9">
              <w:rPr>
                <w:rFonts w:ascii="Times New Roman" w:eastAsia="宋体" w:hAnsi="Times New Roman" w:cs="Times New Roman"/>
                <w:kern w:val="0"/>
                <w:sz w:val="18"/>
                <w:szCs w:val="18"/>
              </w:rPr>
              <w:t>中表</w:t>
            </w:r>
            <w:r w:rsidRPr="00B21AD9">
              <w:rPr>
                <w:rFonts w:ascii="Times New Roman" w:eastAsia="宋体" w:hAnsi="Times New Roman" w:cs="Times New Roman"/>
                <w:kern w:val="0"/>
                <w:sz w:val="18"/>
                <w:szCs w:val="18"/>
              </w:rPr>
              <w:t>2</w:t>
            </w:r>
            <w:r w:rsidRPr="00B21AD9">
              <w:rPr>
                <w:rFonts w:ascii="宋体" w:eastAsia="宋体" w:hAnsi="宋体" w:cs="Times New Roman"/>
                <w:kern w:val="0"/>
                <w:sz w:val="18"/>
                <w:szCs w:val="18"/>
              </w:rPr>
              <w:t>规定的限值。</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注册登记查验时，车辆的长、宽、高应与机动车整车出厂合格证明等相关凭证上记载的数值一致；其他情况下，应与《机动车行驶证》上记载的数值一致。外廓尺寸参数公差允许范围对汽车（低速汽车除外）</w:t>
            </w:r>
            <w:r w:rsidRPr="00B21AD9">
              <w:rPr>
                <w:rFonts w:ascii="宋体" w:eastAsia="宋体" w:hAnsi="宋体" w:cs="宋体" w:hint="eastAsia"/>
                <w:kern w:val="0"/>
                <w:sz w:val="18"/>
                <w:szCs w:val="18"/>
              </w:rPr>
              <w:t>、挂车</w:t>
            </w:r>
            <w:r w:rsidRPr="00B21AD9">
              <w:rPr>
                <w:rFonts w:ascii="Times New Roman" w:eastAsia="宋体" w:hAnsi="Times New Roman" w:cs="Times New Roman"/>
                <w:kern w:val="0"/>
                <w:sz w:val="18"/>
                <w:szCs w:val="18"/>
              </w:rPr>
              <w:t>为</w:t>
            </w: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或</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50mm</w:t>
            </w:r>
            <w:r w:rsidRPr="00B21AD9">
              <w:rPr>
                <w:rFonts w:ascii="Times New Roman" w:eastAsia="宋体" w:hAnsi="Times New Roman" w:cs="Times New Roman"/>
                <w:kern w:val="0"/>
                <w:sz w:val="18"/>
                <w:szCs w:val="18"/>
              </w:rPr>
              <w:t>，对其他机动车为</w:t>
            </w:r>
            <w:r w:rsidRPr="00B21AD9">
              <w:rPr>
                <w:rFonts w:ascii="Times New Roman" w:eastAsia="宋体" w:hAnsi="Times New Roman" w:cs="Times New Roman"/>
                <w:kern w:val="0"/>
                <w:sz w:val="18"/>
                <w:szCs w:val="18"/>
              </w:rPr>
              <w:t>±3%</w:t>
            </w:r>
            <w:r w:rsidRPr="00B21AD9">
              <w:rPr>
                <w:rFonts w:ascii="宋体" w:eastAsia="宋体" w:hAnsi="宋体" w:cs="宋体" w:hint="eastAsia"/>
                <w:kern w:val="0"/>
                <w:sz w:val="18"/>
                <w:szCs w:val="18"/>
              </w:rPr>
              <w:t>或</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50mm</w:t>
            </w:r>
            <w:r w:rsidRPr="00B21AD9">
              <w:rPr>
                <w:rFonts w:ascii="Times New Roman" w:eastAsia="宋体" w:hAnsi="Times New Roman" w:cs="Times New Roman"/>
                <w:kern w:val="0"/>
                <w:sz w:val="18"/>
                <w:szCs w:val="18"/>
              </w:rPr>
              <w:t>。</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测量外廓尺寸参数时，应考虑允许自行加装的部件及变更使用性质拆除标志灯具对测量结果的影响。判定车辆外廓尺寸参数是否在公差允许范围内时，应考虑测量误差。</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12</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整备质量</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对所有货车、货车底盘改装的专项作业车和挂车，以及带驾驶室的正三轮摩托车，实车整备质量与《公告》、机动车整车出厂合格证明等凭证、技术资料记载的整备质量的误差符合管理规定；误差符合管理规定且总质量也符合</w:t>
            </w:r>
            <w:r w:rsidRPr="00B21AD9">
              <w:rPr>
                <w:rFonts w:ascii="Times New Roman" w:eastAsia="宋体" w:hAnsi="Times New Roman" w:cs="Times New Roman" w:hint="eastAsia"/>
                <w:kern w:val="0"/>
                <w:sz w:val="18"/>
                <w:szCs w:val="18"/>
              </w:rPr>
              <w:t>GB1589</w:t>
            </w:r>
            <w:r w:rsidRPr="00B21AD9">
              <w:rPr>
                <w:rFonts w:ascii="宋体" w:eastAsia="宋体" w:hAnsi="宋体" w:cs="宋体" w:hint="eastAsia"/>
                <w:kern w:val="0"/>
                <w:sz w:val="18"/>
                <w:szCs w:val="18"/>
              </w:rPr>
              <w:t>的，按照相关凭证、技术资料核定载质量。判定整备质量误差是否符合管理规定时，应考虑测量误差。</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3</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轴数</w:t>
            </w:r>
            <w:r w:rsidRPr="00B21AD9">
              <w:rPr>
                <w:rFonts w:ascii="宋体" w:eastAsia="宋体" w:hAnsi="宋体" w:cs="宋体" w:hint="eastAsia"/>
                <w:kern w:val="0"/>
                <w:sz w:val="18"/>
                <w:szCs w:val="18"/>
              </w:rPr>
              <w:t>/轴距</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注册登记查验时，轴数</w:t>
            </w:r>
            <w:r w:rsidRPr="00B21AD9">
              <w:rPr>
                <w:rFonts w:ascii="宋体" w:eastAsia="宋体" w:hAnsi="宋体" w:cs="宋体" w:hint="eastAsia"/>
                <w:kern w:val="0"/>
                <w:sz w:val="18"/>
                <w:szCs w:val="18"/>
              </w:rPr>
              <w:t>、轴距</w:t>
            </w:r>
            <w:r w:rsidRPr="00B21AD9">
              <w:rPr>
                <w:rFonts w:ascii="Times New Roman" w:eastAsia="宋体" w:hAnsi="Times New Roman" w:cs="Times New Roman"/>
                <w:kern w:val="0"/>
                <w:sz w:val="18"/>
                <w:szCs w:val="18"/>
              </w:rPr>
              <w:t>应与机动车整车出厂合格证明等相关凭证上记载的数据一致；其他情况下，</w:t>
            </w:r>
            <w:r w:rsidRPr="00B21AD9">
              <w:rPr>
                <w:rFonts w:ascii="宋体" w:eastAsia="宋体" w:hAnsi="宋体" w:cs="宋体" w:hint="eastAsia"/>
                <w:kern w:val="0"/>
                <w:sz w:val="18"/>
                <w:szCs w:val="18"/>
              </w:rPr>
              <w:t>轴数</w:t>
            </w:r>
            <w:r w:rsidRPr="00B21AD9">
              <w:rPr>
                <w:rFonts w:ascii="Times New Roman" w:eastAsia="宋体" w:hAnsi="Times New Roman" w:cs="Times New Roman"/>
                <w:kern w:val="0"/>
                <w:sz w:val="18"/>
                <w:szCs w:val="18"/>
              </w:rPr>
              <w:t>应与《机动车行驶证》上机动车照片记载的轴数一致。</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轮胎规格</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同一轴上的轮胎规格和花纹应相同，轮胎规格应与机动车整车出厂合格证明等相关凭证（或资料）记载的内容一致。</w:t>
            </w:r>
          </w:p>
        </w:tc>
      </w:tr>
      <w:tr w:rsidR="00B21AD9" w:rsidRPr="00B21AD9" w:rsidTr="00B21AD9">
        <w:trPr>
          <w:jc w:val="center"/>
        </w:trPr>
        <w:tc>
          <w:tcPr>
            <w:tcW w:w="738"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5</w:t>
            </w:r>
          </w:p>
        </w:tc>
        <w:tc>
          <w:tcPr>
            <w:tcW w:w="1365"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车身反光标识</w:t>
            </w:r>
            <w:r w:rsidRPr="00B21AD9">
              <w:rPr>
                <w:rFonts w:ascii="宋体" w:eastAsia="宋体" w:hAnsi="宋体" w:cs="宋体" w:hint="eastAsia"/>
                <w:kern w:val="0"/>
                <w:sz w:val="18"/>
                <w:szCs w:val="18"/>
              </w:rPr>
              <w:t>和车辆尾部标志板</w:t>
            </w:r>
          </w:p>
        </w:tc>
        <w:tc>
          <w:tcPr>
            <w:tcW w:w="7309" w:type="dxa"/>
            <w:tcBorders>
              <w:top w:val="single" w:sz="4" w:space="0" w:color="000000"/>
              <w:left w:val="single" w:sz="4" w:space="0" w:color="000000"/>
              <w:bottom w:val="single" w:sz="8"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货车和货车底盘改装的专项作业车、最大设计车速小于等于</w:t>
            </w:r>
            <w:r w:rsidRPr="00B21AD9">
              <w:rPr>
                <w:rFonts w:ascii="Times New Roman" w:eastAsia="宋体" w:hAnsi="Times New Roman" w:cs="Times New Roman" w:hint="eastAsia"/>
                <w:kern w:val="0"/>
                <w:sz w:val="18"/>
                <w:szCs w:val="18"/>
              </w:rPr>
              <w:t>40km/h</w:t>
            </w:r>
            <w:r w:rsidRPr="00B21AD9">
              <w:rPr>
                <w:rFonts w:ascii="宋体" w:eastAsia="宋体" w:hAnsi="宋体" w:cs="宋体" w:hint="eastAsia"/>
                <w:kern w:val="0"/>
                <w:sz w:val="18"/>
                <w:szCs w:val="18"/>
              </w:rPr>
              <w:t>的其他汽车、所有挂车应按照</w:t>
            </w:r>
            <w:r w:rsidRPr="00B21AD9">
              <w:rPr>
                <w:rFonts w:ascii="Times New Roman" w:eastAsia="宋体" w:hAnsi="Times New Roman" w:cs="Times New Roman" w:hint="eastAsia"/>
                <w:kern w:val="0"/>
                <w:sz w:val="18"/>
                <w:szCs w:val="18"/>
              </w:rPr>
              <w:t>GB7258</w:t>
            </w:r>
            <w:r w:rsidRPr="00B21AD9">
              <w:rPr>
                <w:rFonts w:ascii="宋体" w:eastAsia="宋体" w:hAnsi="宋体" w:cs="宋体" w:hint="eastAsia"/>
                <w:kern w:val="0"/>
                <w:sz w:val="18"/>
                <w:szCs w:val="18"/>
              </w:rPr>
              <w:t>—</w:t>
            </w:r>
            <w:r w:rsidRPr="00B21AD9">
              <w:rPr>
                <w:rFonts w:ascii="Times New Roman" w:eastAsia="宋体" w:hAnsi="Times New Roman" w:cs="Times New Roman" w:hint="eastAsia"/>
                <w:kern w:val="0"/>
                <w:sz w:val="18"/>
                <w:szCs w:val="18"/>
              </w:rPr>
              <w:t>2012</w:t>
            </w:r>
            <w:r w:rsidRPr="00B21AD9">
              <w:rPr>
                <w:rFonts w:ascii="宋体" w:eastAsia="宋体" w:hAnsi="宋体" w:cs="宋体" w:hint="eastAsia"/>
                <w:kern w:val="0"/>
                <w:sz w:val="18"/>
                <w:szCs w:val="18"/>
              </w:rPr>
              <w:t>的</w:t>
            </w:r>
            <w:r w:rsidRPr="00B21AD9">
              <w:rPr>
                <w:rFonts w:ascii="Times New Roman" w:eastAsia="宋体" w:hAnsi="Times New Roman" w:cs="Times New Roman" w:hint="eastAsia"/>
                <w:kern w:val="0"/>
                <w:sz w:val="18"/>
                <w:szCs w:val="18"/>
              </w:rPr>
              <w:t>8.4.1</w:t>
            </w:r>
            <w:r w:rsidRPr="00B21AD9">
              <w:rPr>
                <w:rFonts w:ascii="宋体" w:eastAsia="宋体" w:hAnsi="宋体" w:cs="宋体" w:hint="eastAsia"/>
                <w:kern w:val="0"/>
                <w:sz w:val="18"/>
                <w:szCs w:val="18"/>
              </w:rPr>
              <w:t>和</w:t>
            </w:r>
            <w:r w:rsidRPr="00B21AD9">
              <w:rPr>
                <w:rFonts w:ascii="Times New Roman" w:eastAsia="宋体" w:hAnsi="Times New Roman" w:cs="Times New Roman" w:hint="eastAsia"/>
                <w:kern w:val="0"/>
                <w:sz w:val="18"/>
                <w:szCs w:val="18"/>
              </w:rPr>
              <w:t>8.4.2</w:t>
            </w:r>
            <w:r w:rsidRPr="00B21AD9">
              <w:rPr>
                <w:rFonts w:ascii="宋体" w:eastAsia="宋体" w:hAnsi="宋体" w:cs="宋体" w:hint="eastAsia"/>
                <w:kern w:val="0"/>
                <w:sz w:val="18"/>
                <w:szCs w:val="18"/>
              </w:rPr>
              <w:t>及其他相关规定设置后部车身反光标识和车辆尾部标志板、侧面车身反光标识。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反光膜型</w:t>
            </w:r>
            <w:r w:rsidRPr="00B21AD9">
              <w:rPr>
                <w:rFonts w:ascii="Times New Roman" w:eastAsia="宋体" w:hAnsi="Times New Roman" w:cs="Times New Roman"/>
                <w:kern w:val="0"/>
                <w:sz w:val="18"/>
                <w:szCs w:val="18"/>
              </w:rPr>
              <w:t>车身反光标识为红白单元相间的条状反光膜材料，表面应完好、无破损</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红白单元每一单元的长度应不小于</w:t>
            </w:r>
            <w:r w:rsidRPr="00B21AD9">
              <w:rPr>
                <w:rFonts w:ascii="Times New Roman" w:eastAsia="宋体" w:hAnsi="Times New Roman" w:cs="Times New Roman"/>
                <w:kern w:val="0"/>
                <w:sz w:val="18"/>
                <w:szCs w:val="18"/>
              </w:rPr>
              <w:t>150mm</w:t>
            </w:r>
            <w:r w:rsidRPr="00B21AD9">
              <w:rPr>
                <w:rFonts w:ascii="宋体" w:eastAsia="宋体" w:hAnsi="宋体" w:cs="Times New Roman"/>
                <w:kern w:val="0"/>
                <w:sz w:val="18"/>
                <w:szCs w:val="18"/>
              </w:rPr>
              <w:t>且不大于</w:t>
            </w:r>
            <w:r w:rsidRPr="00B21AD9">
              <w:rPr>
                <w:rFonts w:ascii="Times New Roman" w:eastAsia="宋体" w:hAnsi="Times New Roman" w:cs="Times New Roman"/>
                <w:kern w:val="0"/>
                <w:sz w:val="18"/>
                <w:szCs w:val="18"/>
              </w:rPr>
              <w:t>450mm</w:t>
            </w:r>
            <w:r w:rsidRPr="00B21AD9">
              <w:rPr>
                <w:rFonts w:ascii="宋体" w:eastAsia="宋体" w:hAnsi="宋体" w:cs="Times New Roman"/>
                <w:kern w:val="0"/>
                <w:sz w:val="18"/>
                <w:szCs w:val="18"/>
              </w:rPr>
              <w:t>，宽度可为</w:t>
            </w:r>
            <w:r w:rsidRPr="00B21AD9">
              <w:rPr>
                <w:rFonts w:ascii="Times New Roman" w:eastAsia="宋体" w:hAnsi="Times New Roman" w:cs="Times New Roman"/>
                <w:kern w:val="0"/>
                <w:sz w:val="18"/>
                <w:szCs w:val="18"/>
              </w:rPr>
              <w:t>50mm</w:t>
            </w:r>
            <w:r w:rsidRPr="00B21AD9">
              <w:rPr>
                <w:rFonts w:ascii="宋体" w:eastAsia="宋体" w:hAnsi="宋体" w:cs="Times New Roman"/>
                <w:kern w:val="0"/>
                <w:sz w:val="18"/>
                <w:szCs w:val="18"/>
              </w:rPr>
              <w:t>，</w:t>
            </w:r>
            <w:r w:rsidRPr="00B21AD9">
              <w:rPr>
                <w:rFonts w:ascii="Times New Roman" w:eastAsia="宋体" w:hAnsi="Times New Roman" w:cs="Times New Roman"/>
                <w:kern w:val="0"/>
                <w:sz w:val="18"/>
                <w:szCs w:val="18"/>
              </w:rPr>
              <w:t>75mm</w:t>
            </w:r>
            <w:r w:rsidRPr="00B21AD9">
              <w:rPr>
                <w:rFonts w:ascii="宋体" w:eastAsia="宋体" w:hAnsi="宋体" w:cs="Times New Roman"/>
                <w:kern w:val="0"/>
                <w:sz w:val="18"/>
                <w:szCs w:val="18"/>
              </w:rPr>
              <w:t>或</w:t>
            </w:r>
            <w:r w:rsidRPr="00B21AD9">
              <w:rPr>
                <w:rFonts w:ascii="Times New Roman" w:eastAsia="宋体" w:hAnsi="Times New Roman" w:cs="Times New Roman"/>
                <w:kern w:val="0"/>
                <w:sz w:val="18"/>
                <w:szCs w:val="18"/>
              </w:rPr>
              <w:t>100mm</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白色单元上应加施有符合规定的</w:t>
            </w:r>
            <w:r w:rsidRPr="00B21AD9">
              <w:rPr>
                <w:rFonts w:ascii="Times New Roman" w:eastAsia="宋体" w:hAnsi="Times New Roman" w:cs="Times New Roman"/>
                <w:kern w:val="0"/>
                <w:sz w:val="18"/>
                <w:szCs w:val="18"/>
              </w:rPr>
              <w:t>“3C”</w:t>
            </w:r>
            <w:r w:rsidRPr="00B21AD9">
              <w:rPr>
                <w:rFonts w:ascii="宋体" w:eastAsia="宋体" w:hAnsi="宋体" w:cs="Times New Roman"/>
                <w:kern w:val="0"/>
                <w:sz w:val="18"/>
                <w:szCs w:val="18"/>
              </w:rPr>
              <w:t>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后部车身反光标识应能体现机动车后部宽度和高度，其离地高度应不小于</w:t>
            </w:r>
            <w:r w:rsidRPr="00B21AD9">
              <w:rPr>
                <w:rFonts w:ascii="Times New Roman" w:eastAsia="宋体" w:hAnsi="Times New Roman" w:cs="Times New Roman"/>
                <w:kern w:val="0"/>
                <w:sz w:val="18"/>
                <w:szCs w:val="18"/>
              </w:rPr>
              <w:t>380mm</w:t>
            </w:r>
            <w:r w:rsidRPr="00B21AD9">
              <w:rPr>
                <w:rFonts w:ascii="宋体" w:eastAsia="宋体" w:hAnsi="宋体" w:cs="Times New Roman"/>
                <w:kern w:val="0"/>
                <w:sz w:val="18"/>
                <w:szCs w:val="18"/>
              </w:rPr>
              <w:t>。后部</w:t>
            </w:r>
            <w:r w:rsidRPr="00B21AD9">
              <w:rPr>
                <w:rFonts w:ascii="宋体" w:eastAsia="宋体" w:hAnsi="宋体" w:cs="宋体" w:hint="eastAsia"/>
                <w:kern w:val="0"/>
                <w:sz w:val="18"/>
                <w:szCs w:val="18"/>
              </w:rPr>
              <w:t>反光膜型</w:t>
            </w:r>
            <w:r w:rsidRPr="00B21AD9">
              <w:rPr>
                <w:rFonts w:ascii="Times New Roman" w:eastAsia="宋体" w:hAnsi="Times New Roman" w:cs="Times New Roman"/>
                <w:kern w:val="0"/>
                <w:sz w:val="18"/>
                <w:szCs w:val="18"/>
              </w:rPr>
              <w:t>车身反光标识与后反射器的面积之和，使用一级车身反光标识材料时应不小于</w:t>
            </w:r>
            <w:r w:rsidRPr="00B21AD9">
              <w:rPr>
                <w:rFonts w:ascii="Times New Roman" w:eastAsia="宋体" w:hAnsi="Times New Roman" w:cs="Times New Roman"/>
                <w:kern w:val="0"/>
                <w:sz w:val="18"/>
                <w:szCs w:val="18"/>
              </w:rPr>
              <w:t>0.1m</w:t>
            </w:r>
            <w:r w:rsidRPr="00B21AD9">
              <w:rPr>
                <w:rFonts w:ascii="Times New Roman" w:eastAsia="宋体" w:hAnsi="Times New Roman" w:cs="Times New Roman"/>
                <w:kern w:val="0"/>
                <w:sz w:val="18"/>
                <w:szCs w:val="18"/>
                <w:vertAlign w:val="superscript"/>
              </w:rPr>
              <w:t>2</w:t>
            </w:r>
            <w:r w:rsidRPr="00B21AD9">
              <w:rPr>
                <w:rFonts w:ascii="Times New Roman" w:eastAsia="宋体" w:hAnsi="Times New Roman" w:cs="Times New Roman"/>
                <w:kern w:val="0"/>
                <w:sz w:val="18"/>
                <w:szCs w:val="18"/>
              </w:rPr>
              <w:t>，使用二级车身反光标识材料时应不小于</w:t>
            </w:r>
            <w:r w:rsidRPr="00B21AD9">
              <w:rPr>
                <w:rFonts w:ascii="Times New Roman" w:eastAsia="宋体" w:hAnsi="Times New Roman" w:cs="Times New Roman"/>
                <w:kern w:val="0"/>
                <w:sz w:val="18"/>
                <w:szCs w:val="18"/>
              </w:rPr>
              <w:t>0.2m</w:t>
            </w:r>
            <w:r w:rsidRPr="00B21AD9">
              <w:rPr>
                <w:rFonts w:ascii="Times New Roman" w:eastAsia="宋体" w:hAnsi="Times New Roman" w:cs="Times New Roman"/>
                <w:kern w:val="0"/>
                <w:sz w:val="18"/>
                <w:szCs w:val="18"/>
                <w:vertAlign w:val="superscript"/>
              </w:rPr>
              <w:t>2</w:t>
            </w:r>
            <w:r w:rsidRPr="00B21AD9">
              <w:rPr>
                <w:rFonts w:ascii="Times New Roman" w:eastAsia="宋体" w:hAnsi="Times New Roman" w:cs="Times New Roman"/>
                <w:kern w:val="0"/>
                <w:sz w:val="18"/>
                <w:szCs w:val="18"/>
              </w:rPr>
              <w:t>。</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侧面</w:t>
            </w:r>
            <w:r w:rsidRPr="00B21AD9">
              <w:rPr>
                <w:rFonts w:ascii="宋体" w:eastAsia="宋体" w:hAnsi="宋体" w:cs="宋体" w:hint="eastAsia"/>
                <w:kern w:val="0"/>
                <w:sz w:val="18"/>
                <w:szCs w:val="18"/>
              </w:rPr>
              <w:t>反光膜型</w:t>
            </w:r>
            <w:r w:rsidRPr="00B21AD9">
              <w:rPr>
                <w:rFonts w:ascii="Times New Roman" w:eastAsia="宋体" w:hAnsi="Times New Roman" w:cs="Times New Roman"/>
                <w:kern w:val="0"/>
                <w:sz w:val="18"/>
                <w:szCs w:val="18"/>
              </w:rPr>
              <w:t>车身反光标识允许分隔粘贴，但应保持红白单元相间</w:t>
            </w:r>
            <w:r w:rsidRPr="00B21AD9">
              <w:rPr>
                <w:rFonts w:ascii="宋体" w:eastAsia="宋体" w:hAnsi="宋体" w:cs="宋体" w:hint="eastAsia"/>
                <w:kern w:val="0"/>
                <w:sz w:val="18"/>
                <w:szCs w:val="18"/>
              </w:rPr>
              <w:t>；总</w:t>
            </w:r>
            <w:r w:rsidRPr="00B21AD9">
              <w:rPr>
                <w:rFonts w:ascii="Times New Roman" w:eastAsia="宋体" w:hAnsi="Times New Roman" w:cs="Times New Roman"/>
                <w:kern w:val="0"/>
                <w:sz w:val="18"/>
                <w:szCs w:val="18"/>
              </w:rPr>
              <w:t>长度</w:t>
            </w:r>
            <w:r w:rsidRPr="00B21AD9">
              <w:rPr>
                <w:rFonts w:ascii="宋体" w:eastAsia="宋体" w:hAnsi="宋体" w:cs="宋体" w:hint="eastAsia"/>
                <w:kern w:val="0"/>
                <w:sz w:val="18"/>
                <w:szCs w:val="18"/>
              </w:rPr>
              <w:t>（不含间隔部分）</w:t>
            </w:r>
            <w:r w:rsidRPr="00B21AD9">
              <w:rPr>
                <w:rFonts w:ascii="Times New Roman" w:eastAsia="宋体" w:hAnsi="Times New Roman" w:cs="Times New Roman"/>
                <w:kern w:val="0"/>
                <w:sz w:val="18"/>
                <w:szCs w:val="18"/>
              </w:rPr>
              <w:t>应不小于车长的</w:t>
            </w:r>
            <w:r w:rsidRPr="00B21AD9">
              <w:rPr>
                <w:rFonts w:ascii="Times New Roman" w:eastAsia="宋体" w:hAnsi="Times New Roman" w:cs="Times New Roman"/>
                <w:kern w:val="0"/>
                <w:sz w:val="18"/>
                <w:szCs w:val="18"/>
              </w:rPr>
              <w:t>50%</w:t>
            </w:r>
            <w:r w:rsidRPr="00B21AD9">
              <w:rPr>
                <w:rFonts w:ascii="宋体" w:eastAsia="宋体" w:hAnsi="宋体" w:cs="Times New Roman"/>
                <w:kern w:val="0"/>
                <w:sz w:val="18"/>
                <w:szCs w:val="18"/>
              </w:rPr>
              <w:t>，</w:t>
            </w:r>
            <w:r w:rsidRPr="00B21AD9">
              <w:rPr>
                <w:rFonts w:ascii="宋体" w:eastAsia="宋体" w:hAnsi="宋体" w:cs="宋体" w:hint="eastAsia"/>
                <w:kern w:val="0"/>
                <w:sz w:val="18"/>
                <w:szCs w:val="18"/>
              </w:rPr>
              <w:t>但侧面车身结构无连续表面的混凝土搅拌运输车和专项作业车的侧面车身反光标识长度应不小于车长的</w:t>
            </w:r>
            <w:r w:rsidRPr="00B21AD9">
              <w:rPr>
                <w:rFonts w:ascii="Times New Roman" w:eastAsia="宋体" w:hAnsi="Times New Roman" w:cs="Times New Roman" w:hint="eastAsia"/>
                <w:kern w:val="0"/>
                <w:sz w:val="18"/>
                <w:szCs w:val="18"/>
              </w:rPr>
              <w:t>30%</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三轮汽车的侧面车身反光标识长度不应小于</w:t>
            </w:r>
            <w:r w:rsidRPr="00B21AD9">
              <w:rPr>
                <w:rFonts w:ascii="Times New Roman" w:eastAsia="宋体" w:hAnsi="Times New Roman" w:cs="Times New Roman"/>
                <w:kern w:val="0"/>
                <w:sz w:val="18"/>
                <w:szCs w:val="18"/>
              </w:rPr>
              <w:t>1200mm</w:t>
            </w:r>
            <w:r w:rsidRPr="00B21AD9">
              <w:rPr>
                <w:rFonts w:ascii="宋体" w:eastAsia="宋体" w:hAnsi="宋体" w:cs="Times New Roman"/>
                <w:kern w:val="0"/>
                <w:sz w:val="18"/>
                <w:szCs w:val="18"/>
              </w:rPr>
              <w:t>，货厢长度不足车长</w:t>
            </w:r>
            <w:r w:rsidRPr="00B21AD9">
              <w:rPr>
                <w:rFonts w:ascii="Times New Roman" w:eastAsia="宋体" w:hAnsi="Times New Roman" w:cs="Times New Roman"/>
                <w:kern w:val="0"/>
                <w:sz w:val="18"/>
                <w:szCs w:val="18"/>
              </w:rPr>
              <w:t>50%</w:t>
            </w:r>
            <w:r w:rsidRPr="00B21AD9">
              <w:rPr>
                <w:rFonts w:ascii="宋体" w:eastAsia="宋体" w:hAnsi="宋体" w:cs="Times New Roman"/>
                <w:kern w:val="0"/>
                <w:sz w:val="18"/>
                <w:szCs w:val="18"/>
              </w:rPr>
              <w:t>的载货汽车的侧面车身反光标识长度应为货厢长度。</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厢式货车和厢式挂车后部、侧面的车身反光标识应能体现货</w:t>
            </w:r>
            <w:proofErr w:type="gramStart"/>
            <w:r w:rsidRPr="00B21AD9">
              <w:rPr>
                <w:rFonts w:ascii="Times New Roman" w:eastAsia="宋体" w:hAnsi="Times New Roman" w:cs="Times New Roman"/>
                <w:kern w:val="0"/>
                <w:sz w:val="18"/>
                <w:szCs w:val="18"/>
              </w:rPr>
              <w:t>厢</w:t>
            </w:r>
            <w:proofErr w:type="gramEnd"/>
            <w:r w:rsidRPr="00B21AD9">
              <w:rPr>
                <w:rFonts w:ascii="Times New Roman" w:eastAsia="宋体" w:hAnsi="Times New Roman" w:cs="Times New Roman"/>
                <w:kern w:val="0"/>
                <w:sz w:val="18"/>
                <w:szCs w:val="18"/>
              </w:rPr>
              <w:t>轮廓。</w:t>
            </w:r>
            <w:r w:rsidRPr="00B21AD9">
              <w:rPr>
                <w:rFonts w:ascii="宋体" w:eastAsia="宋体" w:hAnsi="宋体" w:cs="宋体" w:hint="eastAsia"/>
                <w:kern w:val="0"/>
                <w:sz w:val="18"/>
                <w:szCs w:val="18"/>
              </w:rPr>
              <w:t>2012年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厢式货车和厢式挂车，装备的车身反光标识应为由红白相间的反射器单元组成的反射器型车身反光标识。反射器型车身反光标识的反射器单元应横向水平布置、固定可靠，红白单元相间且数量相当；相邻反射器的边缘距离对后部反射器型车身反光标识不应大于</w:t>
            </w:r>
            <w:r w:rsidRPr="00B21AD9">
              <w:rPr>
                <w:rFonts w:ascii="Times New Roman" w:eastAsia="宋体" w:hAnsi="Times New Roman" w:cs="Times New Roman" w:hint="eastAsia"/>
                <w:kern w:val="0"/>
                <w:sz w:val="18"/>
                <w:szCs w:val="18"/>
              </w:rPr>
              <w:lastRenderedPageBreak/>
              <w:t>100mm</w:t>
            </w:r>
            <w:r w:rsidRPr="00B21AD9">
              <w:rPr>
                <w:rFonts w:ascii="宋体" w:eastAsia="宋体" w:hAnsi="宋体" w:cs="宋体" w:hint="eastAsia"/>
                <w:kern w:val="0"/>
                <w:sz w:val="18"/>
                <w:szCs w:val="18"/>
              </w:rPr>
              <w:t>，对侧面反射器型车身反光标识不应大于</w:t>
            </w:r>
            <w:r w:rsidRPr="00B21AD9">
              <w:rPr>
                <w:rFonts w:ascii="Times New Roman" w:eastAsia="宋体" w:hAnsi="Times New Roman" w:cs="Times New Roman" w:hint="eastAsia"/>
                <w:kern w:val="0"/>
                <w:sz w:val="18"/>
                <w:szCs w:val="18"/>
              </w:rPr>
              <w:t>150mm</w:t>
            </w:r>
            <w:r w:rsidRPr="00B21AD9">
              <w:rPr>
                <w:rFonts w:ascii="宋体" w:eastAsia="宋体" w:hAnsi="宋体" w:cs="宋体" w:hint="eastAsia"/>
                <w:kern w:val="0"/>
                <w:sz w:val="18"/>
                <w:szCs w:val="18"/>
              </w:rPr>
              <w:t>。</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车辆尾部标志板的形状、尺寸和结构应符合</w:t>
            </w:r>
            <w:r w:rsidRPr="00B21AD9">
              <w:rPr>
                <w:rFonts w:ascii="Times New Roman" w:eastAsia="宋体" w:hAnsi="Times New Roman" w:cs="Times New Roman" w:hint="eastAsia"/>
                <w:kern w:val="0"/>
                <w:sz w:val="18"/>
                <w:szCs w:val="18"/>
              </w:rPr>
              <w:t>GB25990</w:t>
            </w:r>
            <w:r w:rsidRPr="00B21AD9">
              <w:rPr>
                <w:rFonts w:ascii="宋体" w:eastAsia="宋体" w:hAnsi="宋体" w:cs="宋体" w:hint="eastAsia"/>
                <w:kern w:val="0"/>
                <w:sz w:val="18"/>
                <w:szCs w:val="18"/>
              </w:rPr>
              <w:t>的规定，部件应不易拆卸，其固定在车辆后部的方式应稳定、持久，例如使用螺钉或者铆合。</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道路运输爆炸品和剧毒化学品车辆</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还应在车辆的后部和两侧粘贴能标示车辆轮廓的、宽度为</w:t>
            </w:r>
            <w:r w:rsidRPr="00B21AD9">
              <w:rPr>
                <w:rFonts w:ascii="Times New Roman" w:eastAsia="宋体" w:hAnsi="Times New Roman" w:cs="Times New Roman"/>
                <w:kern w:val="0"/>
                <w:sz w:val="18"/>
                <w:szCs w:val="18"/>
              </w:rPr>
              <w:t>150mm±20mm</w:t>
            </w:r>
            <w:r w:rsidRPr="00B21AD9">
              <w:rPr>
                <w:rFonts w:ascii="宋体" w:eastAsia="宋体" w:hAnsi="宋体" w:cs="Times New Roman"/>
                <w:kern w:val="0"/>
                <w:sz w:val="18"/>
                <w:szCs w:val="18"/>
              </w:rPr>
              <w:t>的橙色反光带。</w:t>
            </w:r>
          </w:p>
        </w:tc>
      </w:tr>
    </w:tbl>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lastRenderedPageBreak/>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r w:rsidRPr="00B21AD9">
        <w:rPr>
          <w:rFonts w:ascii="宋体" w:eastAsia="宋体" w:hAnsi="宋体" w:cs="宋体" w:hint="eastAsia"/>
          <w:color w:val="000000"/>
          <w:kern w:val="0"/>
          <w:szCs w:val="21"/>
        </w:rPr>
        <w:t>（续）</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合格要求</w:t>
            </w:r>
          </w:p>
        </w:tc>
      </w:tr>
      <w:tr w:rsidR="00B21AD9" w:rsidRPr="00B21AD9" w:rsidTr="00B21AD9">
        <w:trPr>
          <w:trHeight w:val="4065"/>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侧面及后下部防护装置</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所有总质量大于</w:t>
            </w:r>
            <w:r w:rsidRPr="00B21AD9">
              <w:rPr>
                <w:rFonts w:ascii="Times New Roman" w:eastAsia="宋体" w:hAnsi="Times New Roman" w:cs="Times New Roman" w:hint="eastAsia"/>
                <w:kern w:val="0"/>
                <w:sz w:val="18"/>
                <w:szCs w:val="18"/>
              </w:rPr>
              <w:t>3500kg</w:t>
            </w:r>
            <w:r w:rsidRPr="00B21AD9">
              <w:rPr>
                <w:rFonts w:ascii="宋体" w:eastAsia="宋体" w:hAnsi="宋体" w:cs="宋体" w:hint="eastAsia"/>
                <w:kern w:val="0"/>
                <w:sz w:val="18"/>
                <w:szCs w:val="18"/>
              </w:rPr>
              <w:t>的货车（半挂牵引车除外）、货车底盘改装的专项作业车和挂车应按规定装备侧面及后下部防护装置。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侧面及后下部防护装置应固定可靠，与车架或车体的可靠部位有效连接。</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后下部防护装置的宽度不可大于车辆后轴两侧车轮最外点之间的距离（不包括轮胎的变形量），并且</w:t>
            </w:r>
            <w:r w:rsidRPr="00B21AD9">
              <w:rPr>
                <w:rFonts w:ascii="Times New Roman" w:eastAsia="宋体" w:hAnsi="Times New Roman" w:cs="Times New Roman"/>
                <w:kern w:val="0"/>
                <w:sz w:val="18"/>
                <w:szCs w:val="18"/>
              </w:rPr>
              <w:t>后下部防护装置任一端的最外缘与这一侧车辆后轴车轮最外端的横向水平距离</w:t>
            </w:r>
            <w:r w:rsidRPr="00B21AD9">
              <w:rPr>
                <w:rFonts w:ascii="宋体" w:eastAsia="宋体" w:hAnsi="宋体" w:cs="宋体" w:hint="eastAsia"/>
                <w:kern w:val="0"/>
                <w:sz w:val="18"/>
                <w:szCs w:val="18"/>
              </w:rPr>
              <w:t>应</w:t>
            </w:r>
            <w:r w:rsidRPr="00B21AD9">
              <w:rPr>
                <w:rFonts w:ascii="Times New Roman" w:eastAsia="宋体" w:hAnsi="Times New Roman" w:cs="Times New Roman"/>
                <w:kern w:val="0"/>
                <w:sz w:val="18"/>
                <w:szCs w:val="18"/>
              </w:rPr>
              <w:t>不大于</w:t>
            </w:r>
            <w:r w:rsidRPr="00B21AD9">
              <w:rPr>
                <w:rFonts w:ascii="Times New Roman" w:eastAsia="宋体" w:hAnsi="Times New Roman" w:cs="Times New Roman"/>
                <w:kern w:val="0"/>
                <w:sz w:val="18"/>
                <w:szCs w:val="18"/>
              </w:rPr>
              <w:t>100mm</w:t>
            </w:r>
            <w:r w:rsidRPr="00B21AD9">
              <w:rPr>
                <w:rFonts w:ascii="宋体" w:eastAsia="宋体" w:hAnsi="宋体" w:cs="Times New Roman"/>
                <w:kern w:val="0"/>
                <w:sz w:val="18"/>
                <w:szCs w:val="18"/>
              </w:rPr>
              <w:t>；后下部防护装置整个宽度上的下边缘离地高度对于后下部防护装置状态可调整的车辆应不大于</w:t>
            </w:r>
            <w:r w:rsidRPr="00B21AD9">
              <w:rPr>
                <w:rFonts w:ascii="Times New Roman" w:eastAsia="宋体" w:hAnsi="Times New Roman" w:cs="Times New Roman"/>
                <w:kern w:val="0"/>
                <w:sz w:val="18"/>
                <w:szCs w:val="18"/>
              </w:rPr>
              <w:t>450mm</w:t>
            </w:r>
            <w:r w:rsidRPr="00B21AD9">
              <w:rPr>
                <w:rFonts w:ascii="宋体" w:eastAsia="宋体" w:hAnsi="宋体" w:cs="Times New Roman"/>
                <w:kern w:val="0"/>
                <w:sz w:val="18"/>
                <w:szCs w:val="18"/>
              </w:rPr>
              <w:t>，对后下部防护装置状态不可调整的车辆应不大于</w:t>
            </w:r>
            <w:r w:rsidRPr="00B21AD9">
              <w:rPr>
                <w:rFonts w:ascii="Times New Roman" w:eastAsia="宋体" w:hAnsi="Times New Roman" w:cs="Times New Roman"/>
                <w:kern w:val="0"/>
                <w:sz w:val="18"/>
                <w:szCs w:val="18"/>
              </w:rPr>
              <w:t>550mm</w:t>
            </w:r>
            <w:r w:rsidRPr="00B21AD9">
              <w:rPr>
                <w:rFonts w:ascii="宋体" w:eastAsia="宋体" w:hAnsi="宋体" w:cs="Times New Roman"/>
                <w:kern w:val="0"/>
                <w:sz w:val="18"/>
                <w:szCs w:val="18"/>
              </w:rPr>
              <w:t>；后下部防护装置的横向构件的截面高度（</w:t>
            </w:r>
            <w:proofErr w:type="gramStart"/>
            <w:r w:rsidRPr="00B21AD9">
              <w:rPr>
                <w:rFonts w:ascii="宋体" w:eastAsia="宋体" w:hAnsi="宋体" w:cs="Times New Roman"/>
                <w:kern w:val="0"/>
                <w:sz w:val="18"/>
                <w:szCs w:val="18"/>
              </w:rPr>
              <w:t>对格构式</w:t>
            </w:r>
            <w:proofErr w:type="gramEnd"/>
            <w:r w:rsidRPr="00B21AD9">
              <w:rPr>
                <w:rFonts w:ascii="宋体" w:eastAsia="宋体" w:hAnsi="宋体" w:cs="Times New Roman"/>
                <w:kern w:val="0"/>
                <w:sz w:val="18"/>
                <w:szCs w:val="18"/>
              </w:rPr>
              <w:t>圆钢结构的后下部防护装置，截面高度为横向布置圆钢的直径之和）应不小于</w:t>
            </w:r>
            <w:r w:rsidRPr="00B21AD9">
              <w:rPr>
                <w:rFonts w:ascii="Times New Roman" w:eastAsia="宋体" w:hAnsi="Times New Roman" w:cs="Times New Roman"/>
                <w:kern w:val="0"/>
                <w:sz w:val="18"/>
                <w:szCs w:val="18"/>
              </w:rPr>
              <w:t>100mm</w:t>
            </w:r>
            <w:r w:rsidRPr="00B21AD9">
              <w:rPr>
                <w:rFonts w:ascii="宋体" w:eastAsia="宋体" w:hAnsi="宋体" w:cs="Times New Roman"/>
                <w:kern w:val="0"/>
                <w:sz w:val="18"/>
                <w:szCs w:val="18"/>
              </w:rPr>
              <w:t>，端部不应有尖锐边缘。</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侧面防护装置的下缘任何一点的离地高度应不大于</w:t>
            </w:r>
            <w:r w:rsidRPr="00B21AD9">
              <w:rPr>
                <w:rFonts w:ascii="Times New Roman" w:eastAsia="宋体" w:hAnsi="Times New Roman" w:cs="Times New Roman"/>
                <w:kern w:val="0"/>
                <w:sz w:val="18"/>
                <w:szCs w:val="18"/>
              </w:rPr>
              <w:t>550mm</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前缘和后缘应处在最靠近它的</w:t>
            </w:r>
            <w:proofErr w:type="gramStart"/>
            <w:r w:rsidRPr="00B21AD9">
              <w:rPr>
                <w:rFonts w:ascii="Times New Roman" w:eastAsia="宋体" w:hAnsi="Times New Roman" w:cs="Times New Roman"/>
                <w:kern w:val="0"/>
                <w:sz w:val="18"/>
                <w:szCs w:val="18"/>
              </w:rPr>
              <w:t>轮胎周</w:t>
            </w:r>
            <w:proofErr w:type="gramEnd"/>
            <w:r w:rsidRPr="00B21AD9">
              <w:rPr>
                <w:rFonts w:ascii="Times New Roman" w:eastAsia="宋体" w:hAnsi="Times New Roman" w:cs="Times New Roman"/>
                <w:kern w:val="0"/>
                <w:sz w:val="18"/>
                <w:szCs w:val="18"/>
              </w:rPr>
              <w:t>向切面之后（前）</w:t>
            </w:r>
            <w:r w:rsidRPr="00B21AD9">
              <w:rPr>
                <w:rFonts w:ascii="Times New Roman" w:eastAsia="宋体" w:hAnsi="Times New Roman" w:cs="Times New Roman"/>
                <w:kern w:val="0"/>
                <w:sz w:val="18"/>
                <w:szCs w:val="18"/>
              </w:rPr>
              <w:t>300mm</w:t>
            </w:r>
            <w:r w:rsidRPr="00B21AD9">
              <w:rPr>
                <w:rFonts w:ascii="宋体" w:eastAsia="宋体" w:hAnsi="宋体" w:cs="Times New Roman"/>
                <w:kern w:val="0"/>
                <w:sz w:val="18"/>
                <w:szCs w:val="18"/>
              </w:rPr>
              <w:t>的范围之内</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但全挂车前缘位于</w:t>
            </w:r>
            <w:r w:rsidRPr="00B21AD9">
              <w:rPr>
                <w:rFonts w:ascii="Times New Roman" w:eastAsia="宋体" w:hAnsi="Times New Roman" w:cs="Times New Roman"/>
                <w:kern w:val="0"/>
                <w:sz w:val="18"/>
                <w:szCs w:val="18"/>
              </w:rPr>
              <w:t>500mm</w:t>
            </w:r>
            <w:r w:rsidRPr="00B21AD9">
              <w:rPr>
                <w:rFonts w:ascii="宋体" w:eastAsia="宋体" w:hAnsi="宋体" w:cs="Times New Roman"/>
                <w:kern w:val="0"/>
                <w:sz w:val="18"/>
                <w:szCs w:val="18"/>
              </w:rPr>
              <w:t>的范围之内即可</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半挂车前缘与支腿中心横截面距离小于等于</w:t>
            </w:r>
            <w:r w:rsidRPr="00B21AD9">
              <w:rPr>
                <w:rFonts w:ascii="Times New Roman" w:eastAsia="宋体" w:hAnsi="Times New Roman" w:cs="Times New Roman"/>
                <w:kern w:val="0"/>
                <w:sz w:val="18"/>
                <w:szCs w:val="18"/>
              </w:rPr>
              <w:t>250mm</w:t>
            </w:r>
            <w:r w:rsidRPr="00B21AD9">
              <w:rPr>
                <w:rFonts w:ascii="宋体" w:eastAsia="宋体" w:hAnsi="宋体" w:cs="Times New Roman"/>
                <w:kern w:val="0"/>
                <w:sz w:val="18"/>
                <w:szCs w:val="18"/>
              </w:rPr>
              <w:t>即可</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长头货车前缘与驾驶室后壁板件的间隙小于等于</w:t>
            </w:r>
            <w:r w:rsidRPr="00B21AD9">
              <w:rPr>
                <w:rFonts w:ascii="Times New Roman" w:eastAsia="宋体" w:hAnsi="Times New Roman" w:cs="Times New Roman"/>
                <w:kern w:val="0"/>
                <w:sz w:val="18"/>
                <w:szCs w:val="18"/>
              </w:rPr>
              <w:t>100mm</w:t>
            </w:r>
            <w:r w:rsidRPr="00B21AD9">
              <w:rPr>
                <w:rFonts w:ascii="宋体" w:eastAsia="宋体" w:hAnsi="宋体" w:cs="Times New Roman"/>
                <w:kern w:val="0"/>
                <w:sz w:val="18"/>
                <w:szCs w:val="18"/>
              </w:rPr>
              <w:t>即可。</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罐式危险货物运输车的罐体及罐体上的管路和管路附件不得超出侧面及后下部防护装置，罐体后封头及罐体后封头上的管路和管路附件与后下部防护装置的纵向距离应大于等于</w:t>
            </w:r>
            <w:r w:rsidRPr="00B21AD9">
              <w:rPr>
                <w:rFonts w:ascii="Times New Roman" w:eastAsia="宋体" w:hAnsi="Times New Roman" w:cs="Times New Roman" w:hint="eastAsia"/>
                <w:kern w:val="0"/>
                <w:sz w:val="18"/>
                <w:szCs w:val="18"/>
              </w:rPr>
              <w:t>150mm</w:t>
            </w:r>
            <w:r w:rsidRPr="00B21AD9">
              <w:rPr>
                <w:rFonts w:ascii="宋体" w:eastAsia="宋体" w:hAnsi="宋体" w:cs="宋体" w:hint="eastAsia"/>
                <w:kern w:val="0"/>
                <w:sz w:val="18"/>
                <w:szCs w:val="18"/>
              </w:rPr>
              <w:t>。</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7</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灭火器</w:t>
            </w:r>
          </w:p>
        </w:tc>
        <w:tc>
          <w:tcPr>
            <w:tcW w:w="7309"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客车</w:t>
            </w:r>
            <w:r w:rsidRPr="00B21AD9">
              <w:rPr>
                <w:rFonts w:ascii="Times New Roman" w:eastAsia="宋体" w:hAnsi="Times New Roman" w:cs="Times New Roman"/>
                <w:kern w:val="0"/>
                <w:sz w:val="18"/>
                <w:szCs w:val="18"/>
              </w:rPr>
              <w:t>、危险</w:t>
            </w:r>
            <w:r w:rsidRPr="00B21AD9">
              <w:rPr>
                <w:rFonts w:ascii="宋体" w:eastAsia="宋体" w:hAnsi="宋体" w:cs="宋体" w:hint="eastAsia"/>
                <w:kern w:val="0"/>
                <w:sz w:val="18"/>
                <w:szCs w:val="18"/>
              </w:rPr>
              <w:t>货物</w:t>
            </w:r>
            <w:r w:rsidRPr="00B21AD9">
              <w:rPr>
                <w:rFonts w:ascii="Times New Roman" w:eastAsia="宋体" w:hAnsi="Times New Roman" w:cs="Times New Roman"/>
                <w:kern w:val="0"/>
                <w:sz w:val="18"/>
                <w:szCs w:val="18"/>
              </w:rPr>
              <w:t>运输车应配备处于有效期内的灭火器，灭火器在车身应安装牢靠并便于使用。</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客车仅有一个灭火器时，应设置在驾驶人座椅附近；当有多个灭火器时，应在客厢内按前、后，或前、中、后分布，其中一个应靠近驾驶人座椅。</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行驶记录</w:t>
            </w:r>
            <w:r w:rsidRPr="00B21AD9">
              <w:rPr>
                <w:rFonts w:ascii="宋体" w:eastAsia="宋体" w:hAnsi="宋体" w:cs="宋体" w:hint="eastAsia"/>
                <w:kern w:val="0"/>
                <w:sz w:val="18"/>
                <w:szCs w:val="18"/>
              </w:rPr>
              <w:t>、车内外录像监控装置</w:t>
            </w:r>
          </w:p>
        </w:tc>
        <w:tc>
          <w:tcPr>
            <w:tcW w:w="7309"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公路客车、旅游客车、危险货物运输车及</w:t>
            </w:r>
            <w:r w:rsidRPr="00B21AD9">
              <w:rPr>
                <w:rFonts w:ascii="Times New Roman" w:eastAsia="宋体" w:hAnsi="Times New Roman" w:cs="Times New Roman" w:hint="eastAsia"/>
                <w:kern w:val="0"/>
                <w:sz w:val="18"/>
                <w:szCs w:val="18"/>
              </w:rPr>
              <w:t>2013</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日起注册登记的未设置乘客站立区的公共汽车、半挂牵引车和总质量大于等于</w:t>
            </w:r>
            <w:r w:rsidRPr="00B21AD9">
              <w:rPr>
                <w:rFonts w:ascii="Times New Roman" w:eastAsia="宋体" w:hAnsi="Times New Roman" w:cs="Times New Roman" w:hint="eastAsia"/>
                <w:kern w:val="0"/>
                <w:sz w:val="18"/>
                <w:szCs w:val="18"/>
              </w:rPr>
              <w:t>12000kg</w:t>
            </w:r>
            <w:r w:rsidRPr="00B21AD9">
              <w:rPr>
                <w:rFonts w:ascii="宋体" w:eastAsia="宋体" w:hAnsi="宋体" w:cs="宋体" w:hint="eastAsia"/>
                <w:kern w:val="0"/>
                <w:sz w:val="18"/>
                <w:szCs w:val="18"/>
              </w:rPr>
              <w:t>的货车应安装符合规定的行驶记录仪、具有行驶记录功能的卫星定位装置等行驶记录装置。卧铺客车还应</w:t>
            </w:r>
            <w:proofErr w:type="gramStart"/>
            <w:r w:rsidRPr="00B21AD9">
              <w:rPr>
                <w:rFonts w:ascii="宋体" w:eastAsia="宋体" w:hAnsi="宋体" w:cs="宋体" w:hint="eastAsia"/>
                <w:kern w:val="0"/>
                <w:sz w:val="18"/>
                <w:szCs w:val="18"/>
              </w:rPr>
              <w:t>安装车</w:t>
            </w:r>
            <w:proofErr w:type="gramEnd"/>
            <w:r w:rsidRPr="00B21AD9">
              <w:rPr>
                <w:rFonts w:ascii="宋体" w:eastAsia="宋体" w:hAnsi="宋体" w:cs="宋体" w:hint="eastAsia"/>
                <w:kern w:val="0"/>
                <w:sz w:val="18"/>
                <w:szCs w:val="18"/>
              </w:rPr>
              <w:t>内外录像监控系统。</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行驶记录装置及其连接导线在车上应固定可靠</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行驶记录装置应能正常显示</w:t>
            </w:r>
            <w:r w:rsidRPr="00B21AD9">
              <w:rPr>
                <w:rFonts w:ascii="宋体" w:eastAsia="宋体" w:hAnsi="宋体" w:cs="宋体" w:hint="eastAsia"/>
                <w:kern w:val="0"/>
                <w:sz w:val="18"/>
                <w:szCs w:val="18"/>
              </w:rPr>
              <w:t>；如使用行驶记录仪作为行驶记录装置，其显示部分应易于观察、数据接口应便于移动存储介质的插拔</w:t>
            </w:r>
            <w:r w:rsidRPr="00B21AD9">
              <w:rPr>
                <w:rFonts w:ascii="Times New Roman" w:eastAsia="宋体" w:hAnsi="Times New Roman" w:cs="Times New Roman"/>
                <w:kern w:val="0"/>
                <w:sz w:val="18"/>
                <w:szCs w:val="18"/>
              </w:rPr>
              <w:t>。</w:t>
            </w:r>
            <w:r w:rsidRPr="00B21AD9">
              <w:rPr>
                <w:rFonts w:ascii="Times New Roman" w:eastAsia="宋体" w:hAnsi="Times New Roman" w:cs="Times New Roman"/>
                <w:kern w:val="0"/>
                <w:sz w:val="18"/>
                <w:szCs w:val="18"/>
              </w:rPr>
              <w:t>2006</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12</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日起出厂汽车</w:t>
            </w:r>
            <w:r w:rsidRPr="00B21AD9">
              <w:rPr>
                <w:rFonts w:ascii="宋体" w:eastAsia="宋体" w:hAnsi="宋体" w:cs="宋体" w:hint="eastAsia"/>
                <w:kern w:val="0"/>
                <w:sz w:val="18"/>
                <w:szCs w:val="18"/>
              </w:rPr>
              <w:t>安装</w:t>
            </w:r>
            <w:r w:rsidRPr="00B21AD9">
              <w:rPr>
                <w:rFonts w:ascii="Times New Roman" w:eastAsia="宋体" w:hAnsi="Times New Roman" w:cs="Times New Roman"/>
                <w:kern w:val="0"/>
                <w:sz w:val="18"/>
                <w:szCs w:val="18"/>
              </w:rPr>
              <w:t>的汽车行驶记录仪，其主机外表面的易见部位应</w:t>
            </w:r>
            <w:r w:rsidRPr="00B21AD9">
              <w:rPr>
                <w:rFonts w:ascii="宋体" w:eastAsia="宋体" w:hAnsi="宋体" w:cs="宋体" w:hint="eastAsia"/>
                <w:kern w:val="0"/>
                <w:sz w:val="18"/>
                <w:szCs w:val="18"/>
              </w:rPr>
              <w:t>模压或印</w:t>
            </w:r>
            <w:r w:rsidRPr="00B21AD9">
              <w:rPr>
                <w:rFonts w:ascii="Times New Roman" w:eastAsia="宋体" w:hAnsi="Times New Roman" w:cs="Times New Roman"/>
                <w:kern w:val="0"/>
                <w:sz w:val="18"/>
                <w:szCs w:val="18"/>
              </w:rPr>
              <w:t>有符合规定的</w:t>
            </w:r>
            <w:r w:rsidRPr="00B21AD9">
              <w:rPr>
                <w:rFonts w:ascii="Times New Roman" w:eastAsia="宋体" w:hAnsi="Times New Roman" w:cs="Times New Roman"/>
                <w:kern w:val="0"/>
                <w:sz w:val="18"/>
                <w:szCs w:val="18"/>
              </w:rPr>
              <w:t>“3C”</w:t>
            </w:r>
            <w:r w:rsidRPr="00B21AD9">
              <w:rPr>
                <w:rFonts w:ascii="宋体" w:eastAsia="宋体" w:hAnsi="宋体" w:cs="Times New Roman"/>
                <w:kern w:val="0"/>
                <w:sz w:val="18"/>
                <w:szCs w:val="18"/>
              </w:rPr>
              <w:t>标识。 </w:t>
            </w:r>
          </w:p>
        </w:tc>
      </w:tr>
      <w:tr w:rsidR="00B21AD9" w:rsidRPr="00B21AD9" w:rsidTr="00B21AD9">
        <w:trPr>
          <w:jc w:val="center"/>
        </w:trPr>
        <w:tc>
          <w:tcPr>
            <w:tcW w:w="738"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9</w:t>
            </w:r>
          </w:p>
        </w:tc>
        <w:tc>
          <w:tcPr>
            <w:tcW w:w="1365"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出口</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锤</w:t>
            </w:r>
            <w:r w:rsidRPr="00B21AD9">
              <w:rPr>
                <w:rFonts w:ascii="宋体" w:eastAsia="宋体" w:hAnsi="宋体" w:cs="宋体" w:hint="eastAsia"/>
                <w:kern w:val="0"/>
                <w:sz w:val="18"/>
                <w:szCs w:val="18"/>
              </w:rPr>
              <w:t>、乘客门</w:t>
            </w:r>
          </w:p>
        </w:tc>
        <w:tc>
          <w:tcPr>
            <w:tcW w:w="7309" w:type="dxa"/>
            <w:tcBorders>
              <w:top w:val="single" w:sz="4" w:space="0" w:color="000000"/>
              <w:left w:val="single" w:sz="4" w:space="0" w:color="000000"/>
              <w:bottom w:val="single" w:sz="8" w:space="0" w:color="000000"/>
              <w:right w:val="single" w:sz="8"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车长小于</w:t>
            </w:r>
            <w:r w:rsidRPr="00B21AD9">
              <w:rPr>
                <w:rFonts w:ascii="Times New Roman" w:eastAsia="宋体" w:hAnsi="Times New Roman" w:cs="Times New Roman" w:hint="eastAsia"/>
                <w:kern w:val="0"/>
                <w:sz w:val="18"/>
                <w:szCs w:val="18"/>
              </w:rPr>
              <w:t>6m</w:t>
            </w:r>
            <w:r w:rsidRPr="00B21AD9">
              <w:rPr>
                <w:rFonts w:ascii="宋体" w:eastAsia="宋体" w:hAnsi="宋体" w:cs="宋体" w:hint="eastAsia"/>
                <w:kern w:val="0"/>
                <w:sz w:val="18"/>
                <w:szCs w:val="18"/>
              </w:rPr>
              <w:t>的客车，在乘坐区的两侧应具有紧急时乘客易于逃生或救援的侧窗。车长大于等于</w:t>
            </w:r>
            <w:r w:rsidRPr="00B21AD9">
              <w:rPr>
                <w:rFonts w:ascii="Times New Roman" w:eastAsia="宋体" w:hAnsi="Times New Roman" w:cs="Times New Roman" w:hint="eastAsia"/>
                <w:kern w:val="0"/>
                <w:sz w:val="18"/>
                <w:szCs w:val="18"/>
              </w:rPr>
              <w:t>6m</w:t>
            </w:r>
            <w:r w:rsidRPr="00B21AD9">
              <w:rPr>
                <w:rFonts w:ascii="宋体" w:eastAsia="宋体" w:hAnsi="宋体" w:cs="宋体" w:hint="eastAsia"/>
                <w:kern w:val="0"/>
                <w:sz w:val="18"/>
                <w:szCs w:val="18"/>
              </w:rPr>
              <w:t>的客车，应按照</w:t>
            </w:r>
            <w:r w:rsidRPr="00B21AD9">
              <w:rPr>
                <w:rFonts w:ascii="Times New Roman" w:eastAsia="宋体" w:hAnsi="Times New Roman" w:cs="Times New Roman" w:hint="eastAsia"/>
                <w:kern w:val="0"/>
                <w:sz w:val="18"/>
                <w:szCs w:val="18"/>
              </w:rPr>
              <w:t>GB7258</w:t>
            </w:r>
            <w:r w:rsidRPr="00B21AD9">
              <w:rPr>
                <w:rFonts w:ascii="宋体" w:eastAsia="宋体" w:hAnsi="宋体" w:cs="宋体" w:hint="eastAsia"/>
                <w:kern w:val="0"/>
                <w:sz w:val="18"/>
                <w:szCs w:val="18"/>
              </w:rPr>
              <w:t>、</w:t>
            </w:r>
            <w:r w:rsidRPr="00B21AD9">
              <w:rPr>
                <w:rFonts w:ascii="Times New Roman" w:eastAsia="宋体" w:hAnsi="Times New Roman" w:cs="Times New Roman" w:hint="eastAsia"/>
                <w:kern w:val="0"/>
                <w:sz w:val="18"/>
                <w:szCs w:val="18"/>
              </w:rPr>
              <w:t>GB13094</w:t>
            </w:r>
            <w:r w:rsidRPr="00B21AD9">
              <w:rPr>
                <w:rFonts w:ascii="宋体" w:eastAsia="宋体" w:hAnsi="宋体" w:cs="宋体" w:hint="eastAsia"/>
                <w:kern w:val="0"/>
                <w:sz w:val="18"/>
                <w:szCs w:val="18"/>
              </w:rPr>
              <w:t>、</w:t>
            </w:r>
            <w:r w:rsidRPr="00B21AD9">
              <w:rPr>
                <w:rFonts w:ascii="Times New Roman" w:eastAsia="宋体" w:hAnsi="Times New Roman" w:cs="Times New Roman" w:hint="eastAsia"/>
                <w:kern w:val="0"/>
                <w:sz w:val="18"/>
                <w:szCs w:val="18"/>
              </w:rPr>
              <w:t>GB18986</w:t>
            </w:r>
            <w:r w:rsidRPr="00B21AD9">
              <w:rPr>
                <w:rFonts w:ascii="宋体" w:eastAsia="宋体" w:hAnsi="宋体" w:cs="宋体" w:hint="eastAsia"/>
                <w:kern w:val="0"/>
                <w:sz w:val="18"/>
                <w:szCs w:val="18"/>
              </w:rPr>
              <w:t>等标准的规定设置相应数量的应急出口。</w:t>
            </w:r>
            <w:r w:rsidRPr="00B21AD9">
              <w:rPr>
                <w:rFonts w:ascii="Times New Roman" w:eastAsia="宋体" w:hAnsi="Times New Roman" w:cs="Times New Roman" w:hint="eastAsia"/>
                <w:kern w:val="0"/>
                <w:sz w:val="18"/>
                <w:szCs w:val="18"/>
              </w:rPr>
              <w:t>2012</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日起出厂的车长大于</w:t>
            </w:r>
            <w:r w:rsidRPr="00B21AD9">
              <w:rPr>
                <w:rFonts w:ascii="Times New Roman" w:eastAsia="宋体" w:hAnsi="Times New Roman" w:cs="Times New Roman" w:hint="eastAsia"/>
                <w:kern w:val="0"/>
                <w:sz w:val="18"/>
                <w:szCs w:val="18"/>
              </w:rPr>
              <w:t>7m</w:t>
            </w:r>
            <w:r w:rsidRPr="00B21AD9">
              <w:rPr>
                <w:rFonts w:ascii="宋体" w:eastAsia="宋体" w:hAnsi="宋体" w:cs="宋体" w:hint="eastAsia"/>
                <w:kern w:val="0"/>
                <w:sz w:val="18"/>
                <w:szCs w:val="18"/>
              </w:rPr>
              <w:t>的客车均应设置撤离舱口；</w:t>
            </w:r>
            <w:r w:rsidRPr="00B21AD9">
              <w:rPr>
                <w:rFonts w:ascii="Times New Roman" w:eastAsia="宋体" w:hAnsi="Times New Roman" w:cs="Times New Roman" w:hint="eastAsia"/>
                <w:kern w:val="0"/>
                <w:sz w:val="18"/>
                <w:szCs w:val="18"/>
              </w:rPr>
              <w:t>2013</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日起出厂的设有乘客站立区的公共汽车，车身两侧的车窗如面积能达到设置为应急窗的要求，均应设置为推拉式或外推式应急窗；</w:t>
            </w:r>
            <w:r w:rsidRPr="00B21AD9">
              <w:rPr>
                <w:rFonts w:ascii="Times New Roman" w:eastAsia="宋体" w:hAnsi="Times New Roman" w:cs="Times New Roman" w:hint="eastAsia"/>
                <w:kern w:val="0"/>
                <w:sz w:val="18"/>
                <w:szCs w:val="18"/>
              </w:rPr>
              <w:t>2014</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日起出厂的车长大于等于</w:t>
            </w:r>
            <w:r w:rsidRPr="00B21AD9">
              <w:rPr>
                <w:rFonts w:ascii="Times New Roman" w:eastAsia="宋体" w:hAnsi="Times New Roman" w:cs="Times New Roman" w:hint="eastAsia"/>
                <w:kern w:val="0"/>
                <w:sz w:val="18"/>
                <w:szCs w:val="18"/>
              </w:rPr>
              <w:t>6m</w:t>
            </w:r>
            <w:r w:rsidRPr="00B21AD9">
              <w:rPr>
                <w:rFonts w:ascii="宋体" w:eastAsia="宋体" w:hAnsi="宋体" w:cs="宋体" w:hint="eastAsia"/>
                <w:kern w:val="0"/>
                <w:sz w:val="18"/>
                <w:szCs w:val="18"/>
              </w:rPr>
              <w:t>的客车，如车身右侧仅有一个</w:t>
            </w:r>
            <w:proofErr w:type="gramStart"/>
            <w:r w:rsidRPr="00B21AD9">
              <w:rPr>
                <w:rFonts w:ascii="宋体" w:eastAsia="宋体" w:hAnsi="宋体" w:cs="宋体" w:hint="eastAsia"/>
                <w:kern w:val="0"/>
                <w:sz w:val="18"/>
                <w:szCs w:val="18"/>
              </w:rPr>
              <w:t>乘客门且在</w:t>
            </w:r>
            <w:proofErr w:type="gramEnd"/>
            <w:r w:rsidRPr="00B21AD9">
              <w:rPr>
                <w:rFonts w:ascii="宋体" w:eastAsia="宋体" w:hAnsi="宋体" w:cs="宋体" w:hint="eastAsia"/>
                <w:kern w:val="0"/>
                <w:sz w:val="18"/>
                <w:szCs w:val="18"/>
              </w:rPr>
              <w:t>车身左侧未设置驾驶人门，应在车身左侧或后部设置应急门。</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使用</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窗时，应采用易于迅速从车内、外开启的装置；或</w:t>
            </w:r>
            <w:r w:rsidRPr="00B21AD9">
              <w:rPr>
                <w:rFonts w:ascii="宋体" w:eastAsia="宋体" w:hAnsi="宋体" w:cs="宋体" w:hint="eastAsia"/>
                <w:kern w:val="0"/>
                <w:sz w:val="18"/>
                <w:szCs w:val="18"/>
              </w:rPr>
              <w:t>在钢化玻璃上标明易击碎的位置，并在每个应急窗的邻近处提供一个</w:t>
            </w:r>
            <w:proofErr w:type="gramStart"/>
            <w:r w:rsidRPr="00B21AD9">
              <w:rPr>
                <w:rFonts w:ascii="宋体" w:eastAsia="宋体" w:hAnsi="宋体" w:cs="宋体" w:hint="eastAsia"/>
                <w:kern w:val="0"/>
                <w:sz w:val="18"/>
                <w:szCs w:val="18"/>
              </w:rPr>
              <w:t>应急锤以方便</w:t>
            </w:r>
            <w:proofErr w:type="gramEnd"/>
            <w:r w:rsidRPr="00B21AD9">
              <w:rPr>
                <w:rFonts w:ascii="宋体" w:eastAsia="宋体" w:hAnsi="宋体" w:cs="宋体" w:hint="eastAsia"/>
                <w:kern w:val="0"/>
                <w:sz w:val="18"/>
                <w:szCs w:val="18"/>
              </w:rPr>
              <w:t>地</w:t>
            </w:r>
            <w:r w:rsidRPr="00B21AD9">
              <w:rPr>
                <w:rFonts w:ascii="Times New Roman" w:eastAsia="宋体" w:hAnsi="Times New Roman" w:cs="Times New Roman"/>
                <w:kern w:val="0"/>
                <w:sz w:val="18"/>
                <w:szCs w:val="18"/>
              </w:rPr>
              <w:t>击碎</w:t>
            </w:r>
            <w:r w:rsidRPr="00B21AD9">
              <w:rPr>
                <w:rFonts w:ascii="宋体" w:eastAsia="宋体" w:hAnsi="宋体" w:cs="宋体" w:hint="eastAsia"/>
                <w:kern w:val="0"/>
                <w:sz w:val="18"/>
                <w:szCs w:val="18"/>
              </w:rPr>
              <w:t>车窗</w:t>
            </w:r>
            <w:r w:rsidRPr="00B21AD9">
              <w:rPr>
                <w:rFonts w:ascii="Times New Roman" w:eastAsia="宋体" w:hAnsi="Times New Roman" w:cs="Times New Roman"/>
                <w:kern w:val="0"/>
                <w:sz w:val="18"/>
                <w:szCs w:val="18"/>
              </w:rPr>
              <w:t>玻璃。</w:t>
            </w:r>
            <w:proofErr w:type="gramStart"/>
            <w:r w:rsidRPr="00B21AD9">
              <w:rPr>
                <w:rFonts w:ascii="宋体" w:eastAsia="宋体" w:hAnsi="宋体" w:cs="宋体" w:hint="eastAsia"/>
                <w:kern w:val="0"/>
                <w:sz w:val="18"/>
                <w:szCs w:val="18"/>
              </w:rPr>
              <w:t>安全顶</w:t>
            </w:r>
            <w:proofErr w:type="gramEnd"/>
            <w:r w:rsidRPr="00B21AD9">
              <w:rPr>
                <w:rFonts w:ascii="宋体" w:eastAsia="宋体" w:hAnsi="宋体" w:cs="宋体" w:hint="eastAsia"/>
                <w:kern w:val="0"/>
                <w:sz w:val="18"/>
                <w:szCs w:val="18"/>
              </w:rPr>
              <w:t>窗应易</w:t>
            </w:r>
            <w:r w:rsidRPr="00B21AD9">
              <w:rPr>
                <w:rFonts w:ascii="宋体" w:eastAsia="宋体" w:hAnsi="宋体" w:cs="宋体" w:hint="eastAsia"/>
                <w:kern w:val="0"/>
                <w:sz w:val="18"/>
                <w:szCs w:val="18"/>
              </w:rPr>
              <w:lastRenderedPageBreak/>
              <w:t>于从车内、外开启或用应急锤击碎。应急门应有</w:t>
            </w:r>
            <w:proofErr w:type="gramStart"/>
            <w:r w:rsidRPr="00B21AD9">
              <w:rPr>
                <w:rFonts w:ascii="宋体" w:eastAsia="宋体" w:hAnsi="宋体" w:cs="宋体" w:hint="eastAsia"/>
                <w:kern w:val="0"/>
                <w:sz w:val="18"/>
                <w:szCs w:val="18"/>
              </w:rPr>
              <w:t>锁止机构且锁止</w:t>
            </w:r>
            <w:proofErr w:type="gramEnd"/>
            <w:r w:rsidRPr="00B21AD9">
              <w:rPr>
                <w:rFonts w:ascii="宋体" w:eastAsia="宋体" w:hAnsi="宋体" w:cs="宋体" w:hint="eastAsia"/>
                <w:kern w:val="0"/>
                <w:sz w:val="18"/>
                <w:szCs w:val="18"/>
              </w:rPr>
              <w:t>可靠，当车辆停止时不用工具即能从车内外方便地打开，并设有车门开启声响报警装置。</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每个</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出口（</w:t>
            </w:r>
            <w:r w:rsidRPr="00B21AD9">
              <w:rPr>
                <w:rFonts w:ascii="宋体" w:eastAsia="宋体" w:hAnsi="宋体" w:cs="宋体" w:hint="eastAsia"/>
                <w:kern w:val="0"/>
                <w:sz w:val="18"/>
                <w:szCs w:val="18"/>
              </w:rPr>
              <w:t>包括应急</w:t>
            </w:r>
            <w:r w:rsidRPr="00B21AD9">
              <w:rPr>
                <w:rFonts w:ascii="Times New Roman" w:eastAsia="宋体" w:hAnsi="Times New Roman" w:cs="Times New Roman"/>
                <w:kern w:val="0"/>
                <w:sz w:val="18"/>
                <w:szCs w:val="18"/>
              </w:rPr>
              <w:t>门、</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窗和</w:t>
            </w:r>
            <w:r w:rsidRPr="00B21AD9">
              <w:rPr>
                <w:rFonts w:ascii="宋体" w:eastAsia="宋体" w:hAnsi="宋体" w:cs="宋体" w:hint="eastAsia"/>
                <w:kern w:val="0"/>
                <w:sz w:val="18"/>
                <w:szCs w:val="18"/>
              </w:rPr>
              <w:t>撤离舱口</w:t>
            </w:r>
            <w:r w:rsidRPr="00B21AD9">
              <w:rPr>
                <w:rFonts w:ascii="Times New Roman" w:eastAsia="宋体" w:hAnsi="Times New Roman" w:cs="Times New Roman"/>
                <w:kern w:val="0"/>
                <w:sz w:val="18"/>
                <w:szCs w:val="18"/>
              </w:rPr>
              <w:t>）应在其附近设有</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安全出口</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或“应急出口”</w:t>
            </w:r>
            <w:r w:rsidRPr="00B21AD9">
              <w:rPr>
                <w:rFonts w:ascii="Times New Roman" w:eastAsia="宋体" w:hAnsi="Times New Roman" w:cs="Times New Roman"/>
                <w:kern w:val="0"/>
                <w:sz w:val="18"/>
                <w:szCs w:val="18"/>
              </w:rPr>
              <w:t>字样</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出口的应急控制器应在其附近标有清晰的符号或字样并注明其操作方法，字体高度应不小于</w:t>
            </w:r>
            <w:r w:rsidRPr="00B21AD9">
              <w:rPr>
                <w:rFonts w:ascii="宋体" w:eastAsia="宋体" w:hAnsi="宋体" w:cs="宋体" w:hint="eastAsia"/>
                <w:kern w:val="0"/>
                <w:sz w:val="18"/>
                <w:szCs w:val="18"/>
              </w:rPr>
              <w:t>1</w:t>
            </w:r>
            <w:r w:rsidRPr="00B21AD9">
              <w:rPr>
                <w:rFonts w:ascii="Times New Roman" w:eastAsia="宋体" w:hAnsi="Times New Roman" w:cs="Times New Roman"/>
                <w:kern w:val="0"/>
                <w:sz w:val="18"/>
                <w:szCs w:val="18"/>
              </w:rPr>
              <w:t>0mm</w:t>
            </w:r>
            <w:r w:rsidRPr="00B21AD9">
              <w:rPr>
                <w:rFonts w:ascii="宋体" w:eastAsia="宋体" w:hAnsi="宋体" w:cs="Times New Roman"/>
                <w:kern w:val="0"/>
                <w:sz w:val="18"/>
                <w:szCs w:val="18"/>
              </w:rPr>
              <w:t>。</w:t>
            </w:r>
          </w:p>
        </w:tc>
      </w:tr>
    </w:tbl>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lastRenderedPageBreak/>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r w:rsidRPr="00B21AD9">
        <w:rPr>
          <w:rFonts w:ascii="Times New Roman" w:eastAsia="宋体" w:hAnsi="Times New Roman" w:cs="Times New Roman"/>
          <w:color w:val="000000"/>
          <w:kern w:val="0"/>
          <w:szCs w:val="21"/>
        </w:rPr>
        <w:t>（续）</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合格要求</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1</w:t>
            </w:r>
            <w:r w:rsidRPr="00B21AD9">
              <w:rPr>
                <w:rFonts w:ascii="宋体" w:eastAsia="宋体" w:hAnsi="宋体" w:cs="宋体" w:hint="eastAsia"/>
                <w:kern w:val="0"/>
                <w:sz w:val="18"/>
                <w:szCs w:val="18"/>
              </w:rPr>
              <w:t>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出口</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应急</w:t>
            </w:r>
            <w:r w:rsidRPr="00B21AD9">
              <w:rPr>
                <w:rFonts w:ascii="Times New Roman" w:eastAsia="宋体" w:hAnsi="Times New Roman" w:cs="Times New Roman"/>
                <w:kern w:val="0"/>
                <w:sz w:val="18"/>
                <w:szCs w:val="18"/>
              </w:rPr>
              <w:t>锤</w:t>
            </w:r>
            <w:r w:rsidRPr="00B21AD9">
              <w:rPr>
                <w:rFonts w:ascii="宋体" w:eastAsia="宋体" w:hAnsi="宋体" w:cs="宋体" w:hint="eastAsia"/>
                <w:kern w:val="0"/>
                <w:sz w:val="18"/>
                <w:szCs w:val="18"/>
              </w:rPr>
              <w:t>、乘客门</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（续）</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2012年</w:t>
            </w:r>
            <w:r w:rsidRPr="00B21AD9">
              <w:rPr>
                <w:rFonts w:ascii="Times New Roman" w:eastAsia="宋体" w:hAnsi="Times New Roman" w:cs="Times New Roman" w:hint="eastAsia"/>
                <w:kern w:val="0"/>
                <w:sz w:val="18"/>
                <w:szCs w:val="18"/>
              </w:rPr>
              <w:t>9</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日起出厂的车长大于</w:t>
            </w:r>
            <w:r w:rsidRPr="00B21AD9">
              <w:rPr>
                <w:rFonts w:ascii="Times New Roman" w:eastAsia="宋体" w:hAnsi="Times New Roman" w:cs="Times New Roman" w:hint="eastAsia"/>
                <w:kern w:val="0"/>
                <w:sz w:val="18"/>
                <w:szCs w:val="18"/>
              </w:rPr>
              <w:t>9m</w:t>
            </w:r>
            <w:r w:rsidRPr="00B21AD9">
              <w:rPr>
                <w:rFonts w:ascii="宋体" w:eastAsia="宋体" w:hAnsi="宋体" w:cs="宋体" w:hint="eastAsia"/>
                <w:kern w:val="0"/>
                <w:sz w:val="18"/>
                <w:szCs w:val="18"/>
              </w:rPr>
              <w:t>的公路客车、旅游客车和未设置乘客站立区的公共汽车，应设置两个乘客门；但如其车身两侧所有应急窗均为外推式应急窗，也可只设一个乘客门。</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客车除驾驶人门和应急门外，不应在车身左侧开设车门，但在沿道路中央车道设置的公共汽车专用道上运营使用的公共汽车除外。客车采用动力开启的乘客门，其车门应急控制器应能让临近车门的乘客容易看见并清楚识别，并应有醒目的标志和使用方法。公共汽车和</w:t>
            </w:r>
            <w:r w:rsidRPr="00B21AD9">
              <w:rPr>
                <w:rFonts w:ascii="Times New Roman" w:eastAsia="宋体" w:hAnsi="Times New Roman" w:cs="Times New Roman" w:hint="eastAsia"/>
                <w:kern w:val="0"/>
                <w:sz w:val="18"/>
                <w:szCs w:val="18"/>
              </w:rPr>
              <w:t>2013</w:t>
            </w:r>
            <w:r w:rsidRPr="00B21AD9">
              <w:rPr>
                <w:rFonts w:ascii="宋体" w:eastAsia="宋体" w:hAnsi="宋体" w:cs="宋体" w:hint="eastAsia"/>
                <w:kern w:val="0"/>
                <w:sz w:val="18"/>
                <w:szCs w:val="18"/>
              </w:rPr>
              <w:t>年</w:t>
            </w:r>
            <w:r w:rsidRPr="00B21AD9">
              <w:rPr>
                <w:rFonts w:ascii="Times New Roman" w:eastAsia="宋体" w:hAnsi="Times New Roman" w:cs="Times New Roman" w:hint="eastAsia"/>
                <w:kern w:val="0"/>
                <w:sz w:val="18"/>
                <w:szCs w:val="18"/>
              </w:rPr>
              <w:t>3</w:t>
            </w:r>
            <w:r w:rsidRPr="00B21AD9">
              <w:rPr>
                <w:rFonts w:ascii="宋体" w:eastAsia="宋体" w:hAnsi="宋体" w:cs="宋体" w:hint="eastAsia"/>
                <w:kern w:val="0"/>
                <w:sz w:val="18"/>
                <w:szCs w:val="18"/>
              </w:rPr>
              <w:t>月</w:t>
            </w:r>
            <w:r w:rsidRPr="00B21AD9">
              <w:rPr>
                <w:rFonts w:ascii="Times New Roman" w:eastAsia="宋体" w:hAnsi="Times New Roman" w:cs="Times New Roman" w:hint="eastAsia"/>
                <w:kern w:val="0"/>
                <w:sz w:val="18"/>
                <w:szCs w:val="18"/>
              </w:rPr>
              <w:t>1</w:t>
            </w:r>
            <w:r w:rsidRPr="00B21AD9">
              <w:rPr>
                <w:rFonts w:ascii="宋体" w:eastAsia="宋体" w:hAnsi="宋体" w:cs="宋体" w:hint="eastAsia"/>
                <w:kern w:val="0"/>
                <w:sz w:val="18"/>
                <w:szCs w:val="18"/>
              </w:rPr>
              <w:t>日起出厂的车长大于等于</w:t>
            </w:r>
            <w:r w:rsidRPr="00B21AD9">
              <w:rPr>
                <w:rFonts w:ascii="Times New Roman" w:eastAsia="宋体" w:hAnsi="Times New Roman" w:cs="Times New Roman" w:hint="eastAsia"/>
                <w:kern w:val="0"/>
                <w:sz w:val="18"/>
                <w:szCs w:val="18"/>
              </w:rPr>
              <w:t>6m</w:t>
            </w:r>
            <w:r w:rsidRPr="00B21AD9">
              <w:rPr>
                <w:rFonts w:ascii="宋体" w:eastAsia="宋体" w:hAnsi="宋体" w:cs="宋体" w:hint="eastAsia"/>
                <w:kern w:val="0"/>
                <w:sz w:val="18"/>
                <w:szCs w:val="18"/>
              </w:rPr>
              <w:t>的其他客车，还应在驾驶人座位附近驾驶人易于操作部位设置乘客门应急开关。</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外部标识</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文字</w:t>
            </w:r>
            <w:r w:rsidRPr="00B21AD9">
              <w:rPr>
                <w:rFonts w:ascii="宋体" w:eastAsia="宋体" w:hAnsi="宋体" w:cs="宋体" w:hint="eastAsia"/>
                <w:kern w:val="0"/>
                <w:sz w:val="18"/>
                <w:szCs w:val="18"/>
              </w:rPr>
              <w:t>、喷涂</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总质量大于等于</w:t>
            </w:r>
            <w:r w:rsidRPr="00B21AD9">
              <w:rPr>
                <w:rFonts w:ascii="Times New Roman" w:eastAsia="宋体" w:hAnsi="Times New Roman" w:cs="Times New Roman"/>
                <w:kern w:val="0"/>
                <w:sz w:val="18"/>
                <w:szCs w:val="18"/>
              </w:rPr>
              <w:t>4500kg</w:t>
            </w:r>
            <w:r w:rsidRPr="00B21AD9">
              <w:rPr>
                <w:rFonts w:ascii="宋体" w:eastAsia="宋体" w:hAnsi="宋体" w:cs="Times New Roman"/>
                <w:kern w:val="0"/>
                <w:sz w:val="18"/>
                <w:szCs w:val="18"/>
              </w:rPr>
              <w:t>的货车</w:t>
            </w:r>
            <w:r w:rsidRPr="00B21AD9">
              <w:rPr>
                <w:rFonts w:ascii="宋体" w:eastAsia="宋体" w:hAnsi="宋体" w:cs="宋体" w:hint="eastAsia"/>
                <w:kern w:val="0"/>
                <w:sz w:val="18"/>
                <w:szCs w:val="18"/>
              </w:rPr>
              <w:t>（半挂牵引车除外）</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所有</w:t>
            </w:r>
            <w:r w:rsidRPr="00B21AD9">
              <w:rPr>
                <w:rFonts w:ascii="Times New Roman" w:eastAsia="宋体" w:hAnsi="Times New Roman" w:cs="Times New Roman"/>
                <w:kern w:val="0"/>
                <w:sz w:val="18"/>
                <w:szCs w:val="18"/>
              </w:rPr>
              <w:t>挂车，</w:t>
            </w:r>
            <w:r w:rsidRPr="00B21AD9">
              <w:rPr>
                <w:rFonts w:ascii="宋体" w:eastAsia="宋体" w:hAnsi="宋体" w:cs="宋体" w:hint="eastAsia"/>
                <w:kern w:val="0"/>
                <w:sz w:val="18"/>
                <w:szCs w:val="18"/>
              </w:rPr>
              <w:t>均应在</w:t>
            </w:r>
            <w:r w:rsidRPr="00B21AD9">
              <w:rPr>
                <w:rFonts w:ascii="Times New Roman" w:eastAsia="宋体" w:hAnsi="Times New Roman" w:cs="Times New Roman"/>
                <w:kern w:val="0"/>
                <w:sz w:val="18"/>
                <w:szCs w:val="18"/>
              </w:rPr>
              <w:t>车身后部喷涂</w:t>
            </w:r>
            <w:r w:rsidRPr="00B21AD9">
              <w:rPr>
                <w:rFonts w:ascii="宋体" w:eastAsia="宋体" w:hAnsi="宋体" w:cs="宋体" w:hint="eastAsia"/>
                <w:kern w:val="0"/>
                <w:sz w:val="18"/>
                <w:szCs w:val="18"/>
              </w:rPr>
              <w:t>或粘贴</w:t>
            </w:r>
            <w:r w:rsidRPr="00B21AD9">
              <w:rPr>
                <w:rFonts w:ascii="Times New Roman" w:eastAsia="宋体" w:hAnsi="Times New Roman" w:cs="Times New Roman"/>
                <w:kern w:val="0"/>
                <w:sz w:val="18"/>
                <w:szCs w:val="18"/>
              </w:rPr>
              <w:t>放大</w:t>
            </w:r>
            <w:r w:rsidRPr="00B21AD9">
              <w:rPr>
                <w:rFonts w:ascii="宋体" w:eastAsia="宋体" w:hAnsi="宋体" w:cs="宋体" w:hint="eastAsia"/>
                <w:kern w:val="0"/>
                <w:sz w:val="18"/>
                <w:szCs w:val="18"/>
              </w:rPr>
              <w:t>的号</w:t>
            </w:r>
            <w:r w:rsidRPr="00B21AD9">
              <w:rPr>
                <w:rFonts w:ascii="Times New Roman" w:eastAsia="宋体" w:hAnsi="Times New Roman" w:cs="Times New Roman"/>
                <w:kern w:val="0"/>
                <w:sz w:val="18"/>
                <w:szCs w:val="18"/>
              </w:rPr>
              <w:t>牌号</w:t>
            </w:r>
            <w:r w:rsidRPr="00B21AD9">
              <w:rPr>
                <w:rFonts w:ascii="宋体" w:eastAsia="宋体" w:hAnsi="宋体" w:cs="宋体" w:hint="eastAsia"/>
                <w:kern w:val="0"/>
                <w:sz w:val="18"/>
                <w:szCs w:val="18"/>
              </w:rPr>
              <w:t>码（对无法喷涂或粘贴的平板挂车应设置有放大的号牌号码），放大的号牌号码字样应清晰</w:t>
            </w:r>
            <w:r w:rsidRPr="00B21AD9">
              <w:rPr>
                <w:rFonts w:ascii="Times New Roman" w:eastAsia="宋体" w:hAnsi="Times New Roman" w:cs="Times New Roman"/>
                <w:kern w:val="0"/>
                <w:sz w:val="18"/>
                <w:szCs w:val="18"/>
              </w:rPr>
              <w:t>。</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所有货车和专项作业车均应在驾驶室（区）两侧喷涂总质量（半挂牵引车为最大允许牵引质量），栏板式货车和自卸车还应在驾驶室两侧喷涂栏板高度；罐式汽车和罐式挂车应在罐体上喷涂罐体容积及装运货物的种类，栏板挂车应在车厢两侧喷涂栏板高度；喷涂的中文和阿拉伯数字应清晰，高度应大于等于</w:t>
            </w:r>
            <w:r w:rsidRPr="00B21AD9">
              <w:rPr>
                <w:rFonts w:ascii="Times New Roman" w:eastAsia="宋体" w:hAnsi="Times New Roman" w:cs="Times New Roman" w:hint="eastAsia"/>
                <w:kern w:val="0"/>
                <w:sz w:val="18"/>
                <w:szCs w:val="18"/>
              </w:rPr>
              <w:t>80mm</w:t>
            </w:r>
            <w:r w:rsidRPr="00B21AD9">
              <w:rPr>
                <w:rFonts w:ascii="宋体" w:eastAsia="宋体" w:hAnsi="宋体" w:cs="宋体" w:hint="eastAsia"/>
                <w:kern w:val="0"/>
                <w:sz w:val="18"/>
                <w:szCs w:val="18"/>
              </w:rPr>
              <w:t>。</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客车（专用校车和设有乘客站立区的公共汽车除外）应在乘客门附近车身外部易见位置，用高度大于等于</w:t>
            </w:r>
            <w:r w:rsidRPr="00B21AD9">
              <w:rPr>
                <w:rFonts w:ascii="Times New Roman" w:eastAsia="宋体" w:hAnsi="Times New Roman" w:cs="Times New Roman" w:hint="eastAsia"/>
                <w:kern w:val="0"/>
                <w:sz w:val="18"/>
                <w:szCs w:val="18"/>
              </w:rPr>
              <w:t>100mm</w:t>
            </w:r>
            <w:r w:rsidRPr="00B21AD9">
              <w:rPr>
                <w:rFonts w:ascii="宋体" w:eastAsia="宋体" w:hAnsi="宋体" w:cs="宋体" w:hint="eastAsia"/>
                <w:kern w:val="0"/>
                <w:sz w:val="18"/>
                <w:szCs w:val="18"/>
              </w:rPr>
              <w:t>的中文和阿拉伯数字标明该车提供给乘员（包括）驾驶人的座位数。</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危险</w:t>
            </w:r>
            <w:r w:rsidRPr="00B21AD9">
              <w:rPr>
                <w:rFonts w:ascii="宋体" w:eastAsia="宋体" w:hAnsi="宋体" w:cs="宋体" w:hint="eastAsia"/>
                <w:kern w:val="0"/>
                <w:sz w:val="18"/>
                <w:szCs w:val="18"/>
              </w:rPr>
              <w:t>货物</w:t>
            </w:r>
            <w:r w:rsidRPr="00B21AD9">
              <w:rPr>
                <w:rFonts w:ascii="Times New Roman" w:eastAsia="宋体" w:hAnsi="Times New Roman" w:cs="Times New Roman"/>
                <w:kern w:val="0"/>
                <w:sz w:val="18"/>
                <w:szCs w:val="18"/>
              </w:rPr>
              <w:t>运输车应装置符合</w:t>
            </w:r>
            <w:r w:rsidRPr="00B21AD9">
              <w:rPr>
                <w:rFonts w:ascii="Times New Roman" w:eastAsia="宋体" w:hAnsi="Times New Roman" w:cs="Times New Roman"/>
                <w:kern w:val="0"/>
                <w:sz w:val="18"/>
                <w:szCs w:val="18"/>
              </w:rPr>
              <w:t>GB13392</w:t>
            </w:r>
            <w:r w:rsidRPr="00B21AD9">
              <w:rPr>
                <w:rFonts w:ascii="宋体" w:eastAsia="宋体" w:hAnsi="宋体" w:cs="Times New Roman"/>
                <w:kern w:val="0"/>
                <w:sz w:val="18"/>
                <w:szCs w:val="18"/>
              </w:rPr>
              <w:t>规定的标志（包括标志灯和标志牌）及规定的矩形安全标示牌。</w:t>
            </w:r>
            <w:r w:rsidRPr="00B21AD9">
              <w:rPr>
                <w:rFonts w:ascii="宋体" w:eastAsia="宋体" w:hAnsi="宋体" w:cs="宋体" w:hint="eastAsia"/>
                <w:kern w:val="0"/>
                <w:sz w:val="18"/>
                <w:szCs w:val="18"/>
              </w:rPr>
              <w:t>罐式危险货物运输车在罐体上喷涂的罐体容积和允许装运货物的名称应与《公告》及机动车整车出厂合格证明一致。</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燃气汽车（</w:t>
            </w:r>
            <w:r w:rsidRPr="00B21AD9">
              <w:rPr>
                <w:rFonts w:ascii="宋体" w:eastAsia="宋体" w:hAnsi="宋体" w:cs="宋体" w:hint="eastAsia"/>
                <w:kern w:val="0"/>
                <w:sz w:val="18"/>
                <w:szCs w:val="18"/>
              </w:rPr>
              <w:t>包括气体燃料汽车、两用燃料汽车和双燃料汽车</w:t>
            </w:r>
            <w:r w:rsidRPr="00B21AD9">
              <w:rPr>
                <w:rFonts w:ascii="Times New Roman" w:eastAsia="宋体" w:hAnsi="Times New Roman" w:cs="Times New Roman"/>
                <w:kern w:val="0"/>
                <w:sz w:val="18"/>
                <w:szCs w:val="18"/>
              </w:rPr>
              <w:t>）应按规定在车辆前端和后端醒目位置分别设置标注其使用的气体燃料类型的识别标志，标志图形为有边框的菱形，在方框中分别居中匀称地布置有大写印刷体英文字母</w:t>
            </w:r>
            <w:r w:rsidRPr="00B21AD9">
              <w:rPr>
                <w:rFonts w:ascii="Times New Roman" w:eastAsia="宋体" w:hAnsi="Times New Roman" w:cs="Times New Roman"/>
                <w:kern w:val="0"/>
                <w:sz w:val="18"/>
                <w:szCs w:val="18"/>
              </w:rPr>
              <w:t>“CNG”</w:t>
            </w:r>
            <w:r w:rsidRPr="00B21AD9">
              <w:rPr>
                <w:rFonts w:ascii="宋体" w:eastAsia="宋体" w:hAnsi="宋体" w:cs="Times New Roman"/>
                <w:kern w:val="0"/>
                <w:sz w:val="18"/>
                <w:szCs w:val="18"/>
              </w:rPr>
              <w:t>（压缩天然气汽车）、</w:t>
            </w:r>
            <w:r w:rsidRPr="00B21AD9">
              <w:rPr>
                <w:rFonts w:ascii="Times New Roman" w:eastAsia="宋体" w:hAnsi="Times New Roman" w:cs="Times New Roman"/>
                <w:kern w:val="0"/>
                <w:sz w:val="18"/>
                <w:szCs w:val="18"/>
              </w:rPr>
              <w:t>“LNG”</w:t>
            </w:r>
            <w:r w:rsidRPr="00B21AD9">
              <w:rPr>
                <w:rFonts w:ascii="宋体" w:eastAsia="宋体" w:hAnsi="宋体" w:cs="Times New Roman"/>
                <w:kern w:val="0"/>
                <w:sz w:val="18"/>
                <w:szCs w:val="18"/>
              </w:rPr>
              <w:t>（液化天然气汽车）、</w:t>
            </w:r>
            <w:r w:rsidRPr="00B21AD9">
              <w:rPr>
                <w:rFonts w:ascii="Times New Roman" w:eastAsia="宋体" w:hAnsi="Times New Roman" w:cs="Times New Roman"/>
                <w:kern w:val="0"/>
                <w:sz w:val="18"/>
                <w:szCs w:val="18"/>
              </w:rPr>
              <w:t>“ANG”</w:t>
            </w:r>
            <w:r w:rsidRPr="00B21AD9">
              <w:rPr>
                <w:rFonts w:ascii="宋体" w:eastAsia="宋体" w:hAnsi="宋体" w:cs="Times New Roman"/>
                <w:kern w:val="0"/>
                <w:sz w:val="18"/>
                <w:szCs w:val="18"/>
              </w:rPr>
              <w:t>（吸附天然气汽车）、</w:t>
            </w:r>
            <w:r w:rsidRPr="00B21AD9">
              <w:rPr>
                <w:rFonts w:ascii="Times New Roman" w:eastAsia="宋体" w:hAnsi="Times New Roman" w:cs="Times New Roman"/>
                <w:kern w:val="0"/>
                <w:sz w:val="18"/>
                <w:szCs w:val="18"/>
              </w:rPr>
              <w:t>“LPG”</w:t>
            </w:r>
            <w:r w:rsidRPr="00B21AD9">
              <w:rPr>
                <w:rFonts w:ascii="宋体" w:eastAsia="宋体" w:hAnsi="宋体" w:cs="Times New Roman"/>
                <w:kern w:val="0"/>
                <w:sz w:val="18"/>
                <w:szCs w:val="18"/>
              </w:rPr>
              <w:t>（液化石油气汽车）。</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教练车应在车身两侧及后部喷涂高度大于等于</w:t>
            </w:r>
            <w:r w:rsidRPr="00B21AD9">
              <w:rPr>
                <w:rFonts w:ascii="Times New Roman" w:eastAsia="宋体" w:hAnsi="Times New Roman" w:cs="Times New Roman" w:hint="eastAsia"/>
                <w:kern w:val="0"/>
                <w:sz w:val="18"/>
                <w:szCs w:val="18"/>
              </w:rPr>
              <w:t>100mm</w:t>
            </w:r>
            <w:r w:rsidRPr="00B21AD9">
              <w:rPr>
                <w:rFonts w:ascii="宋体" w:eastAsia="宋体" w:hAnsi="宋体" w:cs="宋体" w:hint="eastAsia"/>
                <w:kern w:val="0"/>
                <w:sz w:val="18"/>
                <w:szCs w:val="18"/>
              </w:rPr>
              <w:t>的“教练车”等字样。</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残疾人专用汽车应在车身前部和后部分别设置残疾人机动车专用标志。</w:t>
            </w:r>
          </w:p>
        </w:tc>
      </w:tr>
      <w:tr w:rsidR="00B21AD9" w:rsidRPr="00B21AD9" w:rsidTr="00B21AD9">
        <w:trPr>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2</w:t>
            </w:r>
            <w:r w:rsidRPr="00B21AD9">
              <w:rPr>
                <w:rFonts w:ascii="宋体" w:eastAsia="宋体" w:hAnsi="宋体" w:cs="宋体" w:hint="eastAsia"/>
                <w:kern w:val="0"/>
                <w:sz w:val="18"/>
                <w:szCs w:val="18"/>
              </w:rPr>
              <w:t>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外观制式、</w:t>
            </w:r>
            <w:r w:rsidRPr="00B21AD9">
              <w:rPr>
                <w:rFonts w:ascii="Times New Roman" w:eastAsia="宋体" w:hAnsi="Times New Roman" w:cs="Times New Roman"/>
                <w:kern w:val="0"/>
                <w:sz w:val="18"/>
                <w:szCs w:val="18"/>
              </w:rPr>
              <w:t>标志灯具</w:t>
            </w:r>
            <w:r w:rsidRPr="00B21AD9">
              <w:rPr>
                <w:rFonts w:ascii="宋体" w:eastAsia="宋体" w:hAnsi="宋体" w:cs="宋体" w:hint="eastAsia"/>
                <w:kern w:val="0"/>
                <w:sz w:val="18"/>
                <w:szCs w:val="18"/>
              </w:rPr>
              <w:t>、电子警报器</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警车外观制式应符合</w:t>
            </w:r>
            <w:r w:rsidRPr="00B21AD9">
              <w:rPr>
                <w:rFonts w:ascii="宋体" w:eastAsia="宋体" w:hAnsi="宋体" w:cs="宋体" w:hint="eastAsia"/>
                <w:kern w:val="0"/>
                <w:sz w:val="18"/>
                <w:szCs w:val="18"/>
              </w:rPr>
              <w:t>GA524等</w:t>
            </w:r>
            <w:r w:rsidRPr="00B21AD9">
              <w:rPr>
                <w:rFonts w:ascii="Times New Roman" w:eastAsia="宋体" w:hAnsi="Times New Roman" w:cs="Times New Roman"/>
                <w:kern w:val="0"/>
                <w:sz w:val="18"/>
                <w:szCs w:val="18"/>
              </w:rPr>
              <w:t>公共安全行业标准的规定；消防车车身颜色应</w:t>
            </w:r>
            <w:r w:rsidRPr="00B21AD9">
              <w:rPr>
                <w:rFonts w:ascii="宋体" w:eastAsia="宋体" w:hAnsi="宋体" w:cs="宋体" w:hint="eastAsia"/>
                <w:kern w:val="0"/>
                <w:sz w:val="18"/>
                <w:szCs w:val="18"/>
              </w:rPr>
              <w:t>符合相关标准的规定</w:t>
            </w:r>
            <w:r w:rsidRPr="00B21AD9">
              <w:rPr>
                <w:rFonts w:ascii="Times New Roman" w:eastAsia="宋体" w:hAnsi="Times New Roman" w:cs="Times New Roman"/>
                <w:kern w:val="0"/>
                <w:sz w:val="18"/>
                <w:szCs w:val="18"/>
              </w:rPr>
              <w:t>；救护车车身颜色</w:t>
            </w:r>
            <w:r w:rsidRPr="00B21AD9">
              <w:rPr>
                <w:rFonts w:ascii="宋体" w:eastAsia="宋体" w:hAnsi="宋体" w:cs="宋体" w:hint="eastAsia"/>
                <w:kern w:val="0"/>
                <w:sz w:val="18"/>
                <w:szCs w:val="18"/>
              </w:rPr>
              <w:t>主体</w:t>
            </w:r>
            <w:r w:rsidRPr="00B21AD9">
              <w:rPr>
                <w:rFonts w:ascii="Times New Roman" w:eastAsia="宋体" w:hAnsi="Times New Roman" w:cs="Times New Roman"/>
                <w:kern w:val="0"/>
                <w:sz w:val="18"/>
                <w:szCs w:val="18"/>
              </w:rPr>
              <w:t>应为白色，左、右侧及车后正中应喷涂符合规定的图案；工程</w:t>
            </w:r>
            <w:proofErr w:type="gramStart"/>
            <w:r w:rsidRPr="00B21AD9">
              <w:rPr>
                <w:rFonts w:ascii="Times New Roman" w:eastAsia="宋体" w:hAnsi="Times New Roman" w:cs="Times New Roman"/>
                <w:kern w:val="0"/>
                <w:sz w:val="18"/>
                <w:szCs w:val="18"/>
              </w:rPr>
              <w:t>救险车</w:t>
            </w:r>
            <w:proofErr w:type="gramEnd"/>
            <w:r w:rsidRPr="00B21AD9">
              <w:rPr>
                <w:rFonts w:ascii="Times New Roman" w:eastAsia="宋体" w:hAnsi="Times New Roman" w:cs="Times New Roman"/>
                <w:kern w:val="0"/>
                <w:sz w:val="18"/>
                <w:szCs w:val="18"/>
              </w:rPr>
              <w:t>车身颜色应为中黄色，车身</w:t>
            </w:r>
            <w:proofErr w:type="gramStart"/>
            <w:r w:rsidRPr="00B21AD9">
              <w:rPr>
                <w:rFonts w:ascii="Times New Roman" w:eastAsia="宋体" w:hAnsi="Times New Roman" w:cs="Times New Roman"/>
                <w:kern w:val="0"/>
                <w:sz w:val="18"/>
                <w:szCs w:val="18"/>
              </w:rPr>
              <w:t>两侧应喷</w:t>
            </w:r>
            <w:r w:rsidRPr="00B21AD9">
              <w:rPr>
                <w:rFonts w:ascii="Times New Roman" w:eastAsia="宋体" w:hAnsi="Times New Roman" w:cs="Times New Roman"/>
                <w:kern w:val="0"/>
                <w:sz w:val="18"/>
                <w:szCs w:val="18"/>
              </w:rPr>
              <w:t>“</w:t>
            </w:r>
            <w:r w:rsidRPr="00B21AD9">
              <w:rPr>
                <w:rFonts w:ascii="宋体" w:eastAsia="宋体" w:hAnsi="宋体" w:cs="Times New Roman"/>
                <w:kern w:val="0"/>
                <w:sz w:val="18"/>
                <w:szCs w:val="18"/>
              </w:rPr>
              <w:t>工程救险</w:t>
            </w:r>
            <w:r w:rsidRPr="00B21AD9">
              <w:rPr>
                <w:rFonts w:ascii="Times New Roman" w:eastAsia="宋体" w:hAnsi="Times New Roman" w:cs="Times New Roman"/>
                <w:kern w:val="0"/>
                <w:sz w:val="18"/>
                <w:szCs w:val="18"/>
              </w:rPr>
              <w:t>”</w:t>
            </w:r>
            <w:proofErr w:type="gramEnd"/>
            <w:r w:rsidRPr="00B21AD9">
              <w:rPr>
                <w:rFonts w:ascii="宋体" w:eastAsia="宋体" w:hAnsi="宋体" w:cs="Times New Roman"/>
                <w:kern w:val="0"/>
                <w:sz w:val="18"/>
                <w:szCs w:val="18"/>
              </w:rPr>
              <w:t>字样；其他机动车不允许喷涂上述车辆专用的或与其类似的标志图案。</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警车、消防车、救护车和工程</w:t>
            </w:r>
            <w:proofErr w:type="gramStart"/>
            <w:r w:rsidRPr="00B21AD9">
              <w:rPr>
                <w:rFonts w:ascii="Times New Roman" w:eastAsia="宋体" w:hAnsi="Times New Roman" w:cs="Times New Roman"/>
                <w:kern w:val="0"/>
                <w:sz w:val="18"/>
                <w:szCs w:val="18"/>
              </w:rPr>
              <w:t>救险车</w:t>
            </w:r>
            <w:proofErr w:type="gramEnd"/>
            <w:r w:rsidRPr="00B21AD9">
              <w:rPr>
                <w:rFonts w:ascii="Times New Roman" w:eastAsia="宋体" w:hAnsi="Times New Roman" w:cs="Times New Roman"/>
                <w:kern w:val="0"/>
                <w:sz w:val="18"/>
                <w:szCs w:val="18"/>
              </w:rPr>
              <w:t>应安装符合规定的标志灯具和车用电子警报器，标志灯具和警报器应固定可靠；其他车辆不允许安装上述车辆专用的标志灯具和警报器。</w:t>
            </w:r>
          </w:p>
        </w:tc>
      </w:tr>
      <w:tr w:rsidR="00B21AD9" w:rsidRPr="00B21AD9" w:rsidTr="00B21AD9">
        <w:trPr>
          <w:jc w:val="center"/>
        </w:trPr>
        <w:tc>
          <w:tcPr>
            <w:tcW w:w="738"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2</w:t>
            </w:r>
            <w:r w:rsidRPr="00B21AD9">
              <w:rPr>
                <w:rFonts w:ascii="宋体" w:eastAsia="宋体" w:hAnsi="宋体" w:cs="宋体" w:hint="eastAsia"/>
                <w:kern w:val="0"/>
                <w:sz w:val="18"/>
                <w:szCs w:val="18"/>
              </w:rPr>
              <w:t>2</w:t>
            </w:r>
          </w:p>
        </w:tc>
        <w:tc>
          <w:tcPr>
            <w:tcW w:w="1365"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安全技术检验合格证明</w:t>
            </w:r>
          </w:p>
        </w:tc>
        <w:tc>
          <w:tcPr>
            <w:tcW w:w="7309" w:type="dxa"/>
            <w:tcBorders>
              <w:top w:val="single" w:sz="4" w:space="0" w:color="000000"/>
              <w:left w:val="single" w:sz="4" w:space="0" w:color="000000"/>
              <w:bottom w:val="single" w:sz="8"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安全技术检验合格证明应有</w:t>
            </w:r>
            <w:r w:rsidRPr="00B21AD9">
              <w:rPr>
                <w:rFonts w:ascii="宋体" w:eastAsia="宋体" w:hAnsi="宋体" w:cs="宋体" w:hint="eastAsia"/>
                <w:kern w:val="0"/>
                <w:sz w:val="18"/>
                <w:szCs w:val="18"/>
              </w:rPr>
              <w:t>本市行政辖区内</w:t>
            </w:r>
            <w:r w:rsidRPr="00B21AD9">
              <w:rPr>
                <w:rFonts w:ascii="Times New Roman" w:eastAsia="宋体" w:hAnsi="Times New Roman" w:cs="Times New Roman"/>
                <w:kern w:val="0"/>
                <w:sz w:val="18"/>
                <w:szCs w:val="18"/>
              </w:rPr>
              <w:t>具备资质的</w:t>
            </w:r>
            <w:r w:rsidRPr="00B21AD9">
              <w:rPr>
                <w:rFonts w:ascii="宋体" w:eastAsia="宋体" w:hAnsi="宋体" w:cs="宋体" w:hint="eastAsia"/>
                <w:kern w:val="0"/>
                <w:sz w:val="18"/>
                <w:szCs w:val="18"/>
              </w:rPr>
              <w:t>机动车安全技术检验</w:t>
            </w:r>
            <w:r w:rsidRPr="00B21AD9">
              <w:rPr>
                <w:rFonts w:ascii="Times New Roman" w:eastAsia="宋体" w:hAnsi="Times New Roman" w:cs="Times New Roman"/>
                <w:kern w:val="0"/>
                <w:sz w:val="18"/>
                <w:szCs w:val="18"/>
              </w:rPr>
              <w:t>机构的印章及</w:t>
            </w:r>
            <w:r w:rsidRPr="00B21AD9">
              <w:rPr>
                <w:rFonts w:ascii="宋体" w:eastAsia="宋体" w:hAnsi="宋体" w:cs="宋体" w:hint="eastAsia"/>
                <w:kern w:val="0"/>
                <w:sz w:val="18"/>
                <w:szCs w:val="18"/>
              </w:rPr>
              <w:t>已备案</w:t>
            </w:r>
            <w:r w:rsidRPr="00B21AD9">
              <w:rPr>
                <w:rFonts w:ascii="Times New Roman" w:eastAsia="宋体" w:hAnsi="Times New Roman" w:cs="Times New Roman"/>
                <w:kern w:val="0"/>
                <w:sz w:val="18"/>
                <w:szCs w:val="18"/>
              </w:rPr>
              <w:t>授权签字人</w:t>
            </w:r>
            <w:r w:rsidRPr="00B21AD9">
              <w:rPr>
                <w:rFonts w:ascii="宋体" w:eastAsia="宋体" w:hAnsi="宋体" w:cs="宋体" w:hint="eastAsia"/>
                <w:kern w:val="0"/>
                <w:sz w:val="18"/>
                <w:szCs w:val="18"/>
              </w:rPr>
              <w:t>的</w:t>
            </w:r>
            <w:r w:rsidRPr="00B21AD9">
              <w:rPr>
                <w:rFonts w:ascii="Times New Roman" w:eastAsia="宋体" w:hAnsi="Times New Roman" w:cs="Times New Roman"/>
                <w:kern w:val="0"/>
                <w:sz w:val="18"/>
                <w:szCs w:val="18"/>
              </w:rPr>
              <w:t>签</w:t>
            </w:r>
            <w:r w:rsidRPr="00B21AD9">
              <w:rPr>
                <w:rFonts w:ascii="宋体" w:eastAsia="宋体" w:hAnsi="宋体" w:cs="宋体" w:hint="eastAsia"/>
                <w:kern w:val="0"/>
                <w:sz w:val="18"/>
                <w:szCs w:val="18"/>
              </w:rPr>
              <w:t>字</w:t>
            </w:r>
            <w:r w:rsidRPr="00B21AD9">
              <w:rPr>
                <w:rFonts w:ascii="Times New Roman" w:eastAsia="宋体" w:hAnsi="Times New Roman" w:cs="Times New Roman"/>
                <w:kern w:val="0"/>
                <w:sz w:val="18"/>
                <w:szCs w:val="18"/>
              </w:rPr>
              <w:t>，其内容应包括人工检</w:t>
            </w:r>
            <w:r w:rsidRPr="00B21AD9">
              <w:rPr>
                <w:rFonts w:ascii="宋体" w:eastAsia="宋体" w:hAnsi="宋体" w:cs="宋体" w:hint="eastAsia"/>
                <w:kern w:val="0"/>
                <w:sz w:val="18"/>
                <w:szCs w:val="18"/>
              </w:rPr>
              <w:t>验</w:t>
            </w:r>
            <w:r w:rsidRPr="00B21AD9">
              <w:rPr>
                <w:rFonts w:ascii="Times New Roman" w:eastAsia="宋体" w:hAnsi="Times New Roman" w:cs="Times New Roman"/>
                <w:kern w:val="0"/>
                <w:sz w:val="18"/>
                <w:szCs w:val="18"/>
              </w:rPr>
              <w:t>项目（车辆外观检查、底盘动态检验和车辆底盘检查</w:t>
            </w:r>
            <w:r w:rsidRPr="00B21AD9">
              <w:rPr>
                <w:rFonts w:ascii="宋体" w:eastAsia="宋体" w:hAnsi="宋体" w:cs="宋体" w:hint="eastAsia"/>
                <w:kern w:val="0"/>
                <w:sz w:val="18"/>
                <w:szCs w:val="18"/>
              </w:rPr>
              <w:t>等</w:t>
            </w:r>
            <w:r w:rsidRPr="00B21AD9">
              <w:rPr>
                <w:rFonts w:ascii="Times New Roman" w:eastAsia="宋体" w:hAnsi="Times New Roman" w:cs="Times New Roman"/>
                <w:kern w:val="0"/>
                <w:sz w:val="18"/>
                <w:szCs w:val="18"/>
              </w:rPr>
              <w:t>）的检查结果、仪器设备</w:t>
            </w:r>
            <w:r w:rsidRPr="00B21AD9">
              <w:rPr>
                <w:rFonts w:ascii="宋体" w:eastAsia="宋体" w:hAnsi="宋体" w:cs="宋体" w:hint="eastAsia"/>
                <w:kern w:val="0"/>
                <w:sz w:val="18"/>
                <w:szCs w:val="18"/>
              </w:rPr>
              <w:t>检验</w:t>
            </w:r>
            <w:r w:rsidRPr="00B21AD9">
              <w:rPr>
                <w:rFonts w:ascii="Times New Roman" w:eastAsia="宋体" w:hAnsi="Times New Roman" w:cs="Times New Roman"/>
                <w:kern w:val="0"/>
                <w:sz w:val="18"/>
                <w:szCs w:val="18"/>
              </w:rPr>
              <w:t>项目（制动、灯光等）的检</w:t>
            </w:r>
            <w:r w:rsidRPr="00B21AD9">
              <w:rPr>
                <w:rFonts w:ascii="宋体" w:eastAsia="宋体" w:hAnsi="宋体" w:cs="宋体" w:hint="eastAsia"/>
                <w:kern w:val="0"/>
                <w:sz w:val="18"/>
                <w:szCs w:val="18"/>
              </w:rPr>
              <w:t>验</w:t>
            </w:r>
            <w:r w:rsidRPr="00B21AD9">
              <w:rPr>
                <w:rFonts w:ascii="Times New Roman" w:eastAsia="宋体" w:hAnsi="Times New Roman" w:cs="Times New Roman"/>
                <w:kern w:val="0"/>
                <w:sz w:val="18"/>
                <w:szCs w:val="18"/>
              </w:rPr>
              <w:t>结果（</w:t>
            </w:r>
            <w:r w:rsidRPr="00B21AD9">
              <w:rPr>
                <w:rFonts w:ascii="宋体" w:eastAsia="宋体" w:hAnsi="宋体" w:cs="宋体" w:hint="eastAsia"/>
                <w:kern w:val="0"/>
                <w:sz w:val="18"/>
                <w:szCs w:val="18"/>
              </w:rPr>
              <w:t>无法</w:t>
            </w:r>
            <w:r w:rsidRPr="00B21AD9">
              <w:rPr>
                <w:rFonts w:ascii="Times New Roman" w:eastAsia="宋体" w:hAnsi="Times New Roman" w:cs="Times New Roman"/>
                <w:kern w:val="0"/>
                <w:sz w:val="18"/>
                <w:szCs w:val="18"/>
              </w:rPr>
              <w:t>进行仪器设备</w:t>
            </w:r>
            <w:r w:rsidRPr="00B21AD9">
              <w:rPr>
                <w:rFonts w:ascii="宋体" w:eastAsia="宋体" w:hAnsi="宋体" w:cs="宋体" w:hint="eastAsia"/>
                <w:kern w:val="0"/>
                <w:sz w:val="18"/>
                <w:szCs w:val="18"/>
              </w:rPr>
              <w:t>检验的</w:t>
            </w:r>
            <w:r w:rsidRPr="00B21AD9">
              <w:rPr>
                <w:rFonts w:ascii="Times New Roman" w:eastAsia="宋体" w:hAnsi="Times New Roman" w:cs="Times New Roman"/>
                <w:kern w:val="0"/>
                <w:sz w:val="18"/>
                <w:szCs w:val="18"/>
              </w:rPr>
              <w:t>除外）、路试数据和判定结果（如进行）及整车检验结论</w:t>
            </w:r>
            <w:r w:rsidRPr="00B21AD9">
              <w:rPr>
                <w:rFonts w:ascii="宋体" w:eastAsia="宋体" w:hAnsi="宋体" w:cs="宋体" w:hint="eastAsia"/>
                <w:kern w:val="0"/>
                <w:sz w:val="18"/>
                <w:szCs w:val="18"/>
              </w:rPr>
              <w:t>，且所有</w:t>
            </w:r>
            <w:r w:rsidRPr="00B21AD9">
              <w:rPr>
                <w:rFonts w:ascii="宋体" w:eastAsia="宋体" w:hAnsi="宋体" w:cs="宋体" w:hint="eastAsia"/>
                <w:kern w:val="0"/>
                <w:sz w:val="18"/>
                <w:szCs w:val="18"/>
              </w:rPr>
              <w:lastRenderedPageBreak/>
              <w:t>检验项目及整车检验结论均应为合格</w:t>
            </w:r>
            <w:r w:rsidRPr="00B21AD9">
              <w:rPr>
                <w:rFonts w:ascii="Times New Roman" w:eastAsia="宋体" w:hAnsi="Times New Roman" w:cs="Times New Roman"/>
                <w:kern w:val="0"/>
                <w:sz w:val="18"/>
                <w:szCs w:val="18"/>
              </w:rPr>
              <w:t>。</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机动车安全技术检验</w:t>
            </w:r>
            <w:r w:rsidRPr="00B21AD9">
              <w:rPr>
                <w:rFonts w:ascii="Times New Roman" w:eastAsia="宋体" w:hAnsi="Times New Roman" w:cs="Times New Roman"/>
                <w:kern w:val="0"/>
                <w:sz w:val="18"/>
                <w:szCs w:val="18"/>
              </w:rPr>
              <w:t>机构与车辆管理所已联网且车辆管理所通过</w:t>
            </w:r>
            <w:r w:rsidRPr="00B21AD9">
              <w:rPr>
                <w:rFonts w:ascii="宋体" w:eastAsia="宋体" w:hAnsi="宋体" w:cs="宋体" w:hint="eastAsia"/>
                <w:kern w:val="0"/>
                <w:sz w:val="18"/>
                <w:szCs w:val="18"/>
              </w:rPr>
              <w:t>机动车安全技术检验监管</w:t>
            </w:r>
            <w:r w:rsidRPr="00B21AD9">
              <w:rPr>
                <w:rFonts w:ascii="Times New Roman" w:eastAsia="宋体" w:hAnsi="Times New Roman" w:cs="Times New Roman"/>
                <w:kern w:val="0"/>
                <w:sz w:val="18"/>
                <w:szCs w:val="18"/>
              </w:rPr>
              <w:t>系统自动比对上述项目和数据</w:t>
            </w:r>
            <w:r w:rsidRPr="00B21AD9">
              <w:rPr>
                <w:rFonts w:ascii="宋体" w:eastAsia="宋体" w:hAnsi="宋体" w:cs="宋体" w:hint="eastAsia"/>
                <w:kern w:val="0"/>
                <w:sz w:val="18"/>
                <w:szCs w:val="18"/>
              </w:rPr>
              <w:t>的</w:t>
            </w:r>
            <w:r w:rsidRPr="00B21AD9">
              <w:rPr>
                <w:rFonts w:ascii="Times New Roman" w:eastAsia="宋体" w:hAnsi="Times New Roman" w:cs="Times New Roman"/>
                <w:kern w:val="0"/>
                <w:sz w:val="18"/>
                <w:szCs w:val="18"/>
              </w:rPr>
              <w:t>，</w:t>
            </w:r>
            <w:r w:rsidRPr="00B21AD9">
              <w:rPr>
                <w:rFonts w:ascii="宋体" w:eastAsia="宋体" w:hAnsi="宋体" w:cs="宋体" w:hint="eastAsia"/>
                <w:kern w:val="0"/>
                <w:sz w:val="18"/>
                <w:szCs w:val="18"/>
              </w:rPr>
              <w:t>查验员可不审核</w:t>
            </w:r>
            <w:r w:rsidRPr="00B21AD9">
              <w:rPr>
                <w:rFonts w:ascii="Times New Roman" w:eastAsia="宋体" w:hAnsi="Times New Roman" w:cs="Times New Roman"/>
                <w:kern w:val="0"/>
                <w:sz w:val="18"/>
                <w:szCs w:val="18"/>
              </w:rPr>
              <w:t>安全技术检验合格证明。</w:t>
            </w:r>
          </w:p>
        </w:tc>
      </w:tr>
    </w:tbl>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lastRenderedPageBreak/>
        <w:t> </w:t>
      </w:r>
    </w:p>
    <w:p w:rsidR="00B21AD9" w:rsidRPr="00B21AD9" w:rsidRDefault="00B21AD9" w:rsidP="00B21AD9">
      <w:pPr>
        <w:widowControl/>
        <w:ind w:firstLine="420"/>
        <w:jc w:val="center"/>
        <w:rPr>
          <w:rFonts w:ascii="宋体" w:eastAsia="宋体" w:hAnsi="宋体" w:cs="宋体" w:hint="eastAsia"/>
          <w:color w:val="000000"/>
          <w:kern w:val="0"/>
          <w:szCs w:val="21"/>
        </w:rPr>
      </w:pPr>
      <w:r w:rsidRPr="00B21AD9">
        <w:rPr>
          <w:rFonts w:ascii="黑体" w:eastAsia="黑体" w:hAnsi="黑体" w:cs="宋体" w:hint="eastAsia"/>
          <w:color w:val="000000"/>
          <w:kern w:val="0"/>
          <w:szCs w:val="21"/>
        </w:rPr>
        <w:t>表B.1</w:t>
      </w:r>
      <w:r w:rsidRPr="00B21AD9">
        <w:rPr>
          <w:rFonts w:ascii="宋体" w:eastAsia="宋体" w:hAnsi="宋体" w:cs="宋体" w:hint="eastAsia"/>
          <w:color w:val="000000"/>
          <w:kern w:val="0"/>
          <w:szCs w:val="21"/>
        </w:rPr>
        <w:t>  </w:t>
      </w:r>
      <w:r w:rsidRPr="00B21AD9">
        <w:rPr>
          <w:rFonts w:ascii="黑体" w:eastAsia="黑体" w:hAnsi="黑体" w:cs="宋体" w:hint="eastAsia"/>
          <w:color w:val="000000"/>
          <w:kern w:val="0"/>
          <w:szCs w:val="21"/>
        </w:rPr>
        <w:t>机动车查验合格主要要求</w:t>
      </w:r>
      <w:r w:rsidRPr="00B21AD9">
        <w:rPr>
          <w:rFonts w:ascii="Times New Roman" w:eastAsia="宋体" w:hAnsi="Times New Roman" w:cs="Times New Roman"/>
          <w:color w:val="000000"/>
          <w:kern w:val="0"/>
          <w:szCs w:val="21"/>
        </w:rPr>
        <w:t>（续）</w:t>
      </w:r>
    </w:p>
    <w:tbl>
      <w:tblPr>
        <w:tblW w:w="9412" w:type="dxa"/>
        <w:jc w:val="center"/>
        <w:tblLook w:val="04A0"/>
      </w:tblPr>
      <w:tblGrid>
        <w:gridCol w:w="738"/>
        <w:gridCol w:w="1365"/>
        <w:gridCol w:w="7309"/>
      </w:tblGrid>
      <w:tr w:rsidR="00B21AD9" w:rsidRPr="00B21AD9" w:rsidTr="00B21AD9">
        <w:trPr>
          <w:trHeight w:val="348"/>
          <w:jc w:val="center"/>
        </w:trPr>
        <w:tc>
          <w:tcPr>
            <w:tcW w:w="738" w:type="dxa"/>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序号</w:t>
            </w:r>
          </w:p>
        </w:tc>
        <w:tc>
          <w:tcPr>
            <w:tcW w:w="1365"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项目</w:t>
            </w:r>
          </w:p>
        </w:tc>
        <w:tc>
          <w:tcPr>
            <w:tcW w:w="7309"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合格要求</w:t>
            </w:r>
          </w:p>
        </w:tc>
      </w:tr>
      <w:tr w:rsidR="00B21AD9" w:rsidRPr="00B21AD9" w:rsidTr="00B21AD9">
        <w:trPr>
          <w:trHeight w:val="3516"/>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23</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校车</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校车应按照</w:t>
            </w:r>
            <w:r w:rsidRPr="00B21AD9">
              <w:rPr>
                <w:rFonts w:ascii="Times New Roman" w:eastAsia="宋体" w:hAnsi="Times New Roman" w:cs="Times New Roman"/>
                <w:kern w:val="0"/>
                <w:sz w:val="18"/>
                <w:szCs w:val="18"/>
              </w:rPr>
              <w:t>GB24407—2012</w:t>
            </w:r>
            <w:r w:rsidRPr="00B21AD9">
              <w:rPr>
                <w:rFonts w:ascii="Times New Roman" w:eastAsia="宋体" w:hAnsi="Times New Roman" w:cs="Times New Roman"/>
                <w:kern w:val="0"/>
                <w:sz w:val="18"/>
                <w:szCs w:val="18"/>
              </w:rPr>
              <w:t>及其他相关规定配备统一的校车标牌（教育行政部门征求申请校车使用许可审查意见阶段查验机动车时除外）、校车标志灯、停车指示标志，配备具有行驶记录功能的卫星定位装置、应急锤、干粉灭火器、急救箱等安全设备，设置照管人员座椅（座位）。</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专用校车应喷涂粘贴符合</w:t>
            </w:r>
            <w:r w:rsidRPr="00B21AD9">
              <w:rPr>
                <w:rFonts w:ascii="Times New Roman" w:eastAsia="宋体" w:hAnsi="Times New Roman" w:cs="Times New Roman"/>
                <w:kern w:val="0"/>
                <w:sz w:val="18"/>
                <w:szCs w:val="18"/>
              </w:rPr>
              <w:t>GB24315</w:t>
            </w:r>
            <w:r w:rsidRPr="00B21AD9">
              <w:rPr>
                <w:rFonts w:ascii="Times New Roman" w:eastAsia="宋体" w:hAnsi="Times New Roman" w:cs="Times New Roman"/>
                <w:kern w:val="0"/>
                <w:sz w:val="18"/>
                <w:szCs w:val="18"/>
              </w:rPr>
              <w:t>规定的专用校车车身外观标识，每一个座椅（包括驾驶人座椅、照管人员座椅和学生座椅）均应安装汽车安全带，照管人员座椅的数量和位置应符合</w:t>
            </w:r>
            <w:r w:rsidRPr="00B21AD9">
              <w:rPr>
                <w:rFonts w:ascii="Times New Roman" w:eastAsia="宋体" w:hAnsi="Times New Roman" w:cs="Times New Roman"/>
                <w:kern w:val="0"/>
                <w:sz w:val="18"/>
                <w:szCs w:val="18"/>
              </w:rPr>
              <w:t>GB24407—2012</w:t>
            </w:r>
            <w:r w:rsidRPr="00B21AD9">
              <w:rPr>
                <w:rFonts w:ascii="Times New Roman" w:eastAsia="宋体" w:hAnsi="Times New Roman" w:cs="Times New Roman"/>
                <w:kern w:val="0"/>
                <w:sz w:val="18"/>
                <w:szCs w:val="18"/>
              </w:rPr>
              <w:t>的</w:t>
            </w:r>
            <w:r w:rsidRPr="00B21AD9">
              <w:rPr>
                <w:rFonts w:ascii="Times New Roman" w:eastAsia="宋体" w:hAnsi="Times New Roman" w:cs="Times New Roman"/>
                <w:kern w:val="0"/>
                <w:sz w:val="18"/>
                <w:szCs w:val="18"/>
              </w:rPr>
              <w:t>5.10.5.1.2.1</w:t>
            </w:r>
            <w:r w:rsidRPr="00B21AD9">
              <w:rPr>
                <w:rFonts w:ascii="Times New Roman" w:eastAsia="宋体" w:hAnsi="Times New Roman" w:cs="Times New Roman"/>
                <w:kern w:val="0"/>
                <w:sz w:val="18"/>
                <w:szCs w:val="18"/>
              </w:rPr>
              <w:t>规定，每一个照管人员座椅均应有明显标识。</w:t>
            </w:r>
            <w:r w:rsidRPr="00B21AD9">
              <w:rPr>
                <w:rFonts w:ascii="Times New Roman" w:eastAsia="宋体" w:hAnsi="Times New Roman" w:cs="Times New Roman"/>
                <w:kern w:val="0"/>
                <w:sz w:val="18"/>
                <w:szCs w:val="18"/>
              </w:rPr>
              <w:t>2013</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5</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日起出厂的所有专用校车，还应安装符合</w:t>
            </w:r>
            <w:r w:rsidRPr="00B21AD9">
              <w:rPr>
                <w:rFonts w:ascii="Times New Roman" w:eastAsia="宋体" w:hAnsi="Times New Roman" w:cs="Times New Roman"/>
                <w:kern w:val="0"/>
                <w:sz w:val="18"/>
                <w:szCs w:val="18"/>
              </w:rPr>
              <w:t>GB24407—2012</w:t>
            </w:r>
            <w:r w:rsidRPr="00B21AD9">
              <w:rPr>
                <w:rFonts w:ascii="Times New Roman" w:eastAsia="宋体" w:hAnsi="Times New Roman" w:cs="Times New Roman"/>
                <w:kern w:val="0"/>
                <w:sz w:val="18"/>
                <w:szCs w:val="18"/>
              </w:rPr>
              <w:t>的</w:t>
            </w:r>
            <w:r w:rsidRPr="00B21AD9">
              <w:rPr>
                <w:rFonts w:ascii="Times New Roman" w:eastAsia="宋体" w:hAnsi="Times New Roman" w:cs="Times New Roman"/>
                <w:kern w:val="0"/>
                <w:sz w:val="18"/>
                <w:szCs w:val="18"/>
              </w:rPr>
              <w:t>5.15</w:t>
            </w:r>
            <w:r w:rsidRPr="00B21AD9">
              <w:rPr>
                <w:rFonts w:ascii="Times New Roman" w:eastAsia="宋体" w:hAnsi="Times New Roman" w:cs="Times New Roman"/>
                <w:kern w:val="0"/>
                <w:sz w:val="18"/>
                <w:szCs w:val="18"/>
              </w:rPr>
              <w:t>规定的车内外录像监控系统和符合</w:t>
            </w:r>
            <w:r w:rsidRPr="00B21AD9">
              <w:rPr>
                <w:rFonts w:ascii="Times New Roman" w:eastAsia="宋体" w:hAnsi="Times New Roman" w:cs="Times New Roman"/>
                <w:kern w:val="0"/>
                <w:sz w:val="18"/>
                <w:szCs w:val="18"/>
              </w:rPr>
              <w:t>GB24407-2012</w:t>
            </w:r>
            <w:r w:rsidRPr="00B21AD9">
              <w:rPr>
                <w:rFonts w:ascii="Times New Roman" w:eastAsia="宋体" w:hAnsi="Times New Roman" w:cs="Times New Roman"/>
                <w:kern w:val="0"/>
                <w:sz w:val="18"/>
                <w:szCs w:val="18"/>
              </w:rPr>
              <w:t>的</w:t>
            </w:r>
            <w:r w:rsidRPr="00B21AD9">
              <w:rPr>
                <w:rFonts w:ascii="Times New Roman" w:eastAsia="宋体" w:hAnsi="Times New Roman" w:cs="Times New Roman"/>
                <w:kern w:val="0"/>
                <w:sz w:val="18"/>
                <w:szCs w:val="18"/>
              </w:rPr>
              <w:t>5.13.2</w:t>
            </w:r>
            <w:r w:rsidRPr="00B21AD9">
              <w:rPr>
                <w:rFonts w:ascii="Times New Roman" w:eastAsia="宋体" w:hAnsi="Times New Roman" w:cs="Times New Roman"/>
                <w:kern w:val="0"/>
                <w:sz w:val="18"/>
                <w:szCs w:val="18"/>
              </w:rPr>
              <w:t>的辅助倒车装置。</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非专用校车如喷涂粘贴有专用校车车身外观标识，车身外观标识应符合</w:t>
            </w:r>
            <w:r w:rsidRPr="00B21AD9">
              <w:rPr>
                <w:rFonts w:ascii="Times New Roman" w:eastAsia="宋体" w:hAnsi="Times New Roman" w:cs="Times New Roman"/>
                <w:kern w:val="0"/>
                <w:sz w:val="18"/>
                <w:szCs w:val="18"/>
              </w:rPr>
              <w:t>GB24315</w:t>
            </w:r>
            <w:r w:rsidRPr="00B21AD9">
              <w:rPr>
                <w:rFonts w:ascii="Times New Roman" w:eastAsia="宋体" w:hAnsi="Times New Roman" w:cs="Times New Roman"/>
                <w:kern w:val="0"/>
                <w:sz w:val="18"/>
                <w:szCs w:val="18"/>
              </w:rPr>
              <w:t>关于专用校车车身外观标识的规定，每一个学生座椅应安装汽车安全带。</w:t>
            </w:r>
          </w:p>
        </w:tc>
      </w:tr>
      <w:tr w:rsidR="00B21AD9" w:rsidRPr="00B21AD9" w:rsidTr="00B21AD9">
        <w:trPr>
          <w:trHeight w:val="5934"/>
          <w:jc w:val="center"/>
        </w:trPr>
        <w:tc>
          <w:tcPr>
            <w:tcW w:w="738"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安全装置</w:t>
            </w:r>
          </w:p>
        </w:tc>
        <w:tc>
          <w:tcPr>
            <w:tcW w:w="7309" w:type="dxa"/>
            <w:tcBorders>
              <w:top w:val="single" w:sz="4" w:space="0" w:color="000000"/>
              <w:left w:val="single" w:sz="4" w:space="0" w:color="000000"/>
              <w:bottom w:val="single" w:sz="4"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限速功能或限速装置：</w:t>
            </w:r>
            <w:r w:rsidRPr="00B21AD9">
              <w:rPr>
                <w:rFonts w:ascii="Times New Roman" w:eastAsia="宋体" w:hAnsi="Times New Roman" w:cs="Times New Roman"/>
                <w:kern w:val="0"/>
                <w:sz w:val="18"/>
                <w:szCs w:val="18"/>
              </w:rPr>
              <w:t>2012</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9</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日起出厂的公路客车、旅游客车和危险货物运输车及车长大于</w:t>
            </w:r>
            <w:r w:rsidRPr="00B21AD9">
              <w:rPr>
                <w:rFonts w:ascii="Times New Roman" w:eastAsia="宋体" w:hAnsi="Times New Roman" w:cs="Times New Roman"/>
                <w:kern w:val="0"/>
                <w:sz w:val="18"/>
                <w:szCs w:val="18"/>
              </w:rPr>
              <w:t>9m</w:t>
            </w:r>
            <w:r w:rsidRPr="00B21AD9">
              <w:rPr>
                <w:rFonts w:ascii="宋体" w:eastAsia="宋体" w:hAnsi="宋体" w:cs="Times New Roman"/>
                <w:kern w:val="0"/>
                <w:sz w:val="18"/>
                <w:szCs w:val="18"/>
              </w:rPr>
              <w:t>的未设置乘客站立区的公共汽车应具有限速功能，否则应配备限速装置。限速功能或限速装置调定的最大车速对公路客车、旅游客车和未设置乘客站立区的公共汽车不得大于</w:t>
            </w:r>
            <w:r w:rsidRPr="00B21AD9">
              <w:rPr>
                <w:rFonts w:ascii="Times New Roman" w:eastAsia="宋体" w:hAnsi="Times New Roman" w:cs="Times New Roman"/>
                <w:kern w:val="0"/>
                <w:sz w:val="18"/>
                <w:szCs w:val="18"/>
              </w:rPr>
              <w:t>100km/h</w:t>
            </w:r>
            <w:r w:rsidRPr="00B21AD9">
              <w:rPr>
                <w:rFonts w:ascii="宋体" w:eastAsia="宋体" w:hAnsi="宋体" w:cs="Times New Roman"/>
                <w:kern w:val="0"/>
                <w:sz w:val="18"/>
                <w:szCs w:val="18"/>
              </w:rPr>
              <w:t>，对危险货物运输车不得大于</w:t>
            </w:r>
            <w:r w:rsidRPr="00B21AD9">
              <w:rPr>
                <w:rFonts w:ascii="Times New Roman" w:eastAsia="宋体" w:hAnsi="Times New Roman" w:cs="Times New Roman"/>
                <w:kern w:val="0"/>
                <w:sz w:val="18"/>
                <w:szCs w:val="18"/>
              </w:rPr>
              <w:t>80km/h</w:t>
            </w:r>
            <w:r w:rsidRPr="00B21AD9">
              <w:rPr>
                <w:rFonts w:ascii="宋体" w:eastAsia="宋体" w:hAnsi="宋体" w:cs="Times New Roman"/>
                <w:kern w:val="0"/>
                <w:sz w:val="18"/>
                <w:szCs w:val="18"/>
              </w:rPr>
              <w:t>。</w:t>
            </w:r>
            <w:r w:rsidRPr="00B21AD9">
              <w:rPr>
                <w:rFonts w:ascii="Times New Roman" w:eastAsia="宋体" w:hAnsi="Times New Roman" w:cs="Times New Roman"/>
                <w:kern w:val="0"/>
                <w:sz w:val="18"/>
                <w:szCs w:val="18"/>
              </w:rPr>
              <w:t>2013</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5</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日起出厂的专用校车应安装限速装置，且限速装置调定的最大车速不得大于</w:t>
            </w:r>
            <w:r w:rsidRPr="00B21AD9">
              <w:rPr>
                <w:rFonts w:ascii="Times New Roman" w:eastAsia="宋体" w:hAnsi="Times New Roman" w:cs="Times New Roman"/>
                <w:kern w:val="0"/>
                <w:sz w:val="18"/>
                <w:szCs w:val="18"/>
              </w:rPr>
              <w:t>80k m/h</w:t>
            </w:r>
            <w:r w:rsidRPr="00B21AD9">
              <w:rPr>
                <w:rFonts w:ascii="宋体" w:eastAsia="宋体" w:hAnsi="宋体" w:cs="Times New Roman"/>
                <w:kern w:val="0"/>
                <w:sz w:val="18"/>
                <w:szCs w:val="18"/>
              </w:rPr>
              <w:t>。</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辅助制动装置：</w:t>
            </w:r>
            <w:r w:rsidRPr="00B21AD9">
              <w:rPr>
                <w:rFonts w:ascii="Times New Roman" w:eastAsia="宋体" w:hAnsi="Times New Roman" w:cs="Times New Roman"/>
                <w:kern w:val="0"/>
                <w:sz w:val="18"/>
                <w:szCs w:val="18"/>
              </w:rPr>
              <w:t>2013</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5</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日起出厂的车长大于</w:t>
            </w:r>
            <w:r w:rsidRPr="00B21AD9">
              <w:rPr>
                <w:rFonts w:ascii="Times New Roman" w:eastAsia="宋体" w:hAnsi="Times New Roman" w:cs="Times New Roman"/>
                <w:kern w:val="0"/>
                <w:sz w:val="18"/>
                <w:szCs w:val="18"/>
              </w:rPr>
              <w:t>8m</w:t>
            </w:r>
            <w:r w:rsidRPr="00B21AD9">
              <w:rPr>
                <w:rFonts w:ascii="宋体" w:eastAsia="宋体" w:hAnsi="宋体" w:cs="Times New Roman"/>
                <w:kern w:val="0"/>
                <w:sz w:val="18"/>
                <w:szCs w:val="18"/>
              </w:rPr>
              <w:t>的专用校车，</w:t>
            </w:r>
            <w:r w:rsidRPr="00B21AD9">
              <w:rPr>
                <w:rFonts w:ascii="Times New Roman" w:eastAsia="宋体" w:hAnsi="Times New Roman" w:cs="Times New Roman"/>
                <w:kern w:val="0"/>
                <w:sz w:val="18"/>
                <w:szCs w:val="18"/>
              </w:rPr>
              <w:t>2012</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9</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w:t>
            </w:r>
            <w:r w:rsidRPr="00B21AD9">
              <w:rPr>
                <w:rFonts w:ascii="Times New Roman" w:eastAsia="宋体" w:hAnsi="Times New Roman" w:cs="Times New Roman"/>
                <w:kern w:val="0"/>
                <w:sz w:val="18"/>
                <w:szCs w:val="18"/>
              </w:rPr>
              <w:t>车长大于</w:t>
            </w:r>
            <w:r w:rsidRPr="00B21AD9">
              <w:rPr>
                <w:rFonts w:ascii="Times New Roman" w:eastAsia="宋体" w:hAnsi="Times New Roman" w:cs="Times New Roman"/>
                <w:kern w:val="0"/>
                <w:sz w:val="18"/>
                <w:szCs w:val="18"/>
              </w:rPr>
              <w:t> 9m</w:t>
            </w:r>
            <w:r w:rsidRPr="00B21AD9">
              <w:rPr>
                <w:rFonts w:ascii="宋体" w:eastAsia="宋体" w:hAnsi="宋体" w:cs="Times New Roman"/>
                <w:kern w:val="0"/>
                <w:sz w:val="18"/>
                <w:szCs w:val="18"/>
              </w:rPr>
              <w:t>的其他客车、总质量大于等于 </w:t>
            </w:r>
            <w:r w:rsidRPr="00B21AD9">
              <w:rPr>
                <w:rFonts w:ascii="Times New Roman" w:eastAsia="宋体" w:hAnsi="Times New Roman" w:cs="Times New Roman"/>
                <w:kern w:val="0"/>
                <w:sz w:val="18"/>
                <w:szCs w:val="18"/>
              </w:rPr>
              <w:t>12000kg</w:t>
            </w:r>
            <w:r w:rsidRPr="00B21AD9">
              <w:rPr>
                <w:rFonts w:ascii="宋体" w:eastAsia="宋体" w:hAnsi="宋体" w:cs="Times New Roman"/>
                <w:kern w:val="0"/>
                <w:sz w:val="18"/>
                <w:szCs w:val="18"/>
              </w:rPr>
              <w:t>的货车、所有危险货物运输车，以及</w:t>
            </w:r>
            <w:r w:rsidRPr="00B21AD9">
              <w:rPr>
                <w:rFonts w:ascii="Times New Roman" w:eastAsia="宋体" w:hAnsi="Times New Roman" w:cs="Times New Roman"/>
                <w:kern w:val="0"/>
                <w:sz w:val="18"/>
                <w:szCs w:val="18"/>
              </w:rPr>
              <w:t>2014</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9</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日起出厂的总质量大于等于</w:t>
            </w:r>
            <w:r w:rsidRPr="00B21AD9">
              <w:rPr>
                <w:rFonts w:ascii="Times New Roman" w:eastAsia="宋体" w:hAnsi="Times New Roman" w:cs="Times New Roman"/>
                <w:kern w:val="0"/>
                <w:sz w:val="18"/>
                <w:szCs w:val="18"/>
              </w:rPr>
              <w:t>12000kg</w:t>
            </w:r>
            <w:r w:rsidRPr="00B21AD9">
              <w:rPr>
                <w:rFonts w:ascii="宋体" w:eastAsia="宋体" w:hAnsi="宋体" w:cs="Times New Roman"/>
                <w:kern w:val="0"/>
                <w:sz w:val="18"/>
                <w:szCs w:val="18"/>
              </w:rPr>
              <w:t>的专项作业车，应装备缓速器或其他辅助制动装置。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盘式制动器：</w:t>
            </w:r>
            <w:r w:rsidRPr="00B21AD9">
              <w:rPr>
                <w:rFonts w:ascii="Times New Roman" w:eastAsia="宋体" w:hAnsi="Times New Roman" w:cs="Times New Roman"/>
                <w:kern w:val="0"/>
                <w:sz w:val="18"/>
                <w:szCs w:val="18"/>
              </w:rPr>
              <w:t>2013</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5</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w:t>
            </w:r>
            <w:r w:rsidRPr="00B21AD9">
              <w:rPr>
                <w:rFonts w:ascii="Times New Roman" w:eastAsia="宋体" w:hAnsi="Times New Roman" w:cs="Times New Roman"/>
                <w:kern w:val="0"/>
                <w:sz w:val="18"/>
                <w:szCs w:val="18"/>
              </w:rPr>
              <w:t>起出厂的专用校车，</w:t>
            </w:r>
            <w:r w:rsidRPr="00B21AD9">
              <w:rPr>
                <w:rFonts w:ascii="Times New Roman" w:eastAsia="宋体" w:hAnsi="Times New Roman" w:cs="Times New Roman"/>
                <w:kern w:val="0"/>
                <w:sz w:val="18"/>
                <w:szCs w:val="18"/>
              </w:rPr>
              <w:t>2012</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9</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日起出厂的所有危险货物运输车和车长大于</w:t>
            </w:r>
            <w:r w:rsidRPr="00B21AD9">
              <w:rPr>
                <w:rFonts w:ascii="Times New Roman" w:eastAsia="宋体" w:hAnsi="Times New Roman" w:cs="Times New Roman"/>
                <w:kern w:val="0"/>
                <w:sz w:val="18"/>
                <w:szCs w:val="18"/>
              </w:rPr>
              <w:t>9m</w:t>
            </w:r>
            <w:r w:rsidRPr="00B21AD9">
              <w:rPr>
                <w:rFonts w:ascii="Times New Roman" w:eastAsia="宋体" w:hAnsi="Times New Roman" w:cs="Times New Roman"/>
                <w:kern w:val="0"/>
                <w:sz w:val="18"/>
                <w:szCs w:val="18"/>
              </w:rPr>
              <w:t>的其他客车（未设置乘客站立区的公共汽车除外），以及</w:t>
            </w:r>
            <w:r w:rsidRPr="00B21AD9">
              <w:rPr>
                <w:rFonts w:ascii="Times New Roman" w:eastAsia="宋体" w:hAnsi="Times New Roman" w:cs="Times New Roman"/>
                <w:kern w:val="0"/>
                <w:sz w:val="18"/>
                <w:szCs w:val="18"/>
              </w:rPr>
              <w:t>2013</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9</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日起出厂的车长大于</w:t>
            </w:r>
            <w:r w:rsidRPr="00B21AD9">
              <w:rPr>
                <w:rFonts w:ascii="Times New Roman" w:eastAsia="宋体" w:hAnsi="Times New Roman" w:cs="Times New Roman"/>
                <w:kern w:val="0"/>
                <w:sz w:val="18"/>
                <w:szCs w:val="18"/>
              </w:rPr>
              <w:t>9m</w:t>
            </w:r>
            <w:r w:rsidRPr="00B21AD9">
              <w:rPr>
                <w:rFonts w:ascii="Times New Roman" w:eastAsia="宋体" w:hAnsi="Times New Roman" w:cs="Times New Roman"/>
                <w:kern w:val="0"/>
                <w:sz w:val="18"/>
                <w:szCs w:val="18"/>
              </w:rPr>
              <w:t>的未设置乘客站立区的公共汽车，其前轮应装备盘式制动器。</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防抱死制动装置：半挂牵引车，总质量大于</w:t>
            </w:r>
            <w:r w:rsidRPr="00B21AD9">
              <w:rPr>
                <w:rFonts w:ascii="Times New Roman" w:eastAsia="宋体" w:hAnsi="Times New Roman" w:cs="Times New Roman"/>
                <w:kern w:val="0"/>
                <w:sz w:val="18"/>
                <w:szCs w:val="18"/>
              </w:rPr>
              <w:t> 10000kg</w:t>
            </w:r>
            <w:r w:rsidRPr="00B21AD9">
              <w:rPr>
                <w:rFonts w:ascii="宋体" w:eastAsia="宋体" w:hAnsi="宋体" w:cs="Times New Roman"/>
                <w:kern w:val="0"/>
                <w:sz w:val="18"/>
                <w:szCs w:val="18"/>
              </w:rPr>
              <w:t>的挂车，专用校车，车长大于 </w:t>
            </w:r>
            <w:r w:rsidRPr="00B21AD9">
              <w:rPr>
                <w:rFonts w:ascii="Times New Roman" w:eastAsia="宋体" w:hAnsi="Times New Roman" w:cs="Times New Roman"/>
                <w:kern w:val="0"/>
                <w:sz w:val="18"/>
                <w:szCs w:val="18"/>
              </w:rPr>
              <w:t>9m</w:t>
            </w:r>
            <w:r w:rsidRPr="00B21AD9">
              <w:rPr>
                <w:rFonts w:ascii="宋体" w:eastAsia="宋体" w:hAnsi="宋体" w:cs="Times New Roman"/>
                <w:kern w:val="0"/>
                <w:sz w:val="18"/>
                <w:szCs w:val="18"/>
              </w:rPr>
              <w:t>的公路客车和旅游客车，</w:t>
            </w:r>
            <w:r w:rsidRPr="00B21AD9">
              <w:rPr>
                <w:rFonts w:ascii="Times New Roman" w:eastAsia="宋体" w:hAnsi="Times New Roman" w:cs="Times New Roman"/>
                <w:kern w:val="0"/>
                <w:sz w:val="18"/>
                <w:szCs w:val="18"/>
              </w:rPr>
              <w:t>2012</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9</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日起出厂的所有危险货物运输车和</w:t>
            </w:r>
            <w:r w:rsidRPr="00B21AD9">
              <w:rPr>
                <w:rFonts w:ascii="Times New Roman" w:eastAsia="宋体" w:hAnsi="Times New Roman" w:cs="Times New Roman"/>
                <w:kern w:val="0"/>
                <w:sz w:val="18"/>
                <w:szCs w:val="18"/>
              </w:rPr>
              <w:t>2013</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9</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日起出厂的车长大于</w:t>
            </w:r>
            <w:r w:rsidRPr="00B21AD9">
              <w:rPr>
                <w:rFonts w:ascii="Times New Roman" w:eastAsia="宋体" w:hAnsi="Times New Roman" w:cs="Times New Roman"/>
                <w:kern w:val="0"/>
                <w:sz w:val="18"/>
                <w:szCs w:val="18"/>
              </w:rPr>
              <w:t>9m</w:t>
            </w:r>
            <w:r w:rsidRPr="00B21AD9">
              <w:rPr>
                <w:rFonts w:ascii="宋体" w:eastAsia="宋体" w:hAnsi="宋体" w:cs="Times New Roman"/>
                <w:kern w:val="0"/>
                <w:sz w:val="18"/>
                <w:szCs w:val="18"/>
              </w:rPr>
              <w:t>的未设置乘客站立区的公共汽车，以及</w:t>
            </w:r>
            <w:r w:rsidRPr="00B21AD9">
              <w:rPr>
                <w:rFonts w:ascii="Times New Roman" w:eastAsia="宋体" w:hAnsi="Times New Roman" w:cs="Times New Roman"/>
                <w:kern w:val="0"/>
                <w:sz w:val="18"/>
                <w:szCs w:val="18"/>
              </w:rPr>
              <w:t>2014</w:t>
            </w:r>
            <w:r w:rsidRPr="00B21AD9">
              <w:rPr>
                <w:rFonts w:ascii="宋体" w:eastAsia="宋体" w:hAnsi="宋体" w:cs="Times New Roman"/>
                <w:kern w:val="0"/>
                <w:sz w:val="18"/>
                <w:szCs w:val="18"/>
              </w:rPr>
              <w:t>年</w:t>
            </w:r>
            <w:r w:rsidRPr="00B21AD9">
              <w:rPr>
                <w:rFonts w:ascii="Times New Roman" w:eastAsia="宋体" w:hAnsi="Times New Roman" w:cs="Times New Roman"/>
                <w:kern w:val="0"/>
                <w:sz w:val="18"/>
                <w:szCs w:val="18"/>
              </w:rPr>
              <w:t>9</w:t>
            </w:r>
            <w:r w:rsidRPr="00B21AD9">
              <w:rPr>
                <w:rFonts w:ascii="宋体" w:eastAsia="宋体" w:hAnsi="宋体" w:cs="Times New Roman"/>
                <w:kern w:val="0"/>
                <w:sz w:val="18"/>
                <w:szCs w:val="18"/>
              </w:rPr>
              <w:t>月</w:t>
            </w:r>
            <w:r w:rsidRPr="00B21AD9">
              <w:rPr>
                <w:rFonts w:ascii="Times New Roman" w:eastAsia="宋体" w:hAnsi="Times New Roman" w:cs="Times New Roman"/>
                <w:kern w:val="0"/>
                <w:sz w:val="18"/>
                <w:szCs w:val="18"/>
              </w:rPr>
              <w:t>1</w:t>
            </w:r>
            <w:r w:rsidRPr="00B21AD9">
              <w:rPr>
                <w:rFonts w:ascii="宋体" w:eastAsia="宋体" w:hAnsi="宋体" w:cs="Times New Roman"/>
                <w:kern w:val="0"/>
                <w:sz w:val="18"/>
                <w:szCs w:val="18"/>
              </w:rPr>
              <w:t>日起出厂的总质量大于等于 </w:t>
            </w:r>
            <w:r w:rsidRPr="00B21AD9">
              <w:rPr>
                <w:rFonts w:ascii="Times New Roman" w:eastAsia="宋体" w:hAnsi="Times New Roman" w:cs="Times New Roman"/>
                <w:kern w:val="0"/>
                <w:sz w:val="18"/>
                <w:szCs w:val="18"/>
              </w:rPr>
              <w:t>12000kg</w:t>
            </w:r>
            <w:r w:rsidRPr="00B21AD9">
              <w:rPr>
                <w:rFonts w:ascii="宋体" w:eastAsia="宋体" w:hAnsi="宋体" w:cs="Times New Roman"/>
                <w:kern w:val="0"/>
                <w:sz w:val="18"/>
                <w:szCs w:val="18"/>
              </w:rPr>
              <w:t>的货车和专项作业车，均应安装符合规定的防抱死制动装置</w:t>
            </w:r>
            <w:r w:rsidRPr="00B21AD9">
              <w:rPr>
                <w:rFonts w:ascii="宋体" w:eastAsia="宋体" w:hAnsi="宋体" w:cs="宋体" w:hint="eastAsia"/>
                <w:kern w:val="0"/>
                <w:sz w:val="18"/>
                <w:szCs w:val="18"/>
              </w:rPr>
              <w:t>，且防抱死制动装置的自检功能应正常</w:t>
            </w:r>
            <w:r w:rsidRPr="00B21AD9">
              <w:rPr>
                <w:rFonts w:ascii="Times New Roman" w:eastAsia="宋体" w:hAnsi="Times New Roman" w:cs="Times New Roman"/>
                <w:kern w:val="0"/>
                <w:sz w:val="18"/>
                <w:szCs w:val="18"/>
              </w:rPr>
              <w:t>。</w:t>
            </w:r>
          </w:p>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发动机舱自动灭火装置：</w:t>
            </w:r>
            <w:r w:rsidRPr="00B21AD9">
              <w:rPr>
                <w:rFonts w:ascii="Times New Roman" w:eastAsia="宋体" w:hAnsi="Times New Roman" w:cs="Times New Roman"/>
                <w:kern w:val="0"/>
                <w:sz w:val="18"/>
                <w:szCs w:val="18"/>
              </w:rPr>
              <w:t>2013</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5</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日起出厂的专用校车，</w:t>
            </w:r>
            <w:r w:rsidRPr="00B21AD9">
              <w:rPr>
                <w:rFonts w:ascii="Times New Roman" w:eastAsia="宋体" w:hAnsi="Times New Roman" w:cs="Times New Roman"/>
                <w:kern w:val="0"/>
                <w:sz w:val="18"/>
                <w:szCs w:val="18"/>
              </w:rPr>
              <w:t>2013</w:t>
            </w:r>
            <w:r w:rsidRPr="00B21AD9">
              <w:rPr>
                <w:rFonts w:ascii="Times New Roman" w:eastAsia="宋体" w:hAnsi="Times New Roman" w:cs="Times New Roman"/>
                <w:kern w:val="0"/>
                <w:sz w:val="18"/>
                <w:szCs w:val="18"/>
              </w:rPr>
              <w:t>年</w:t>
            </w:r>
            <w:r w:rsidRPr="00B21AD9">
              <w:rPr>
                <w:rFonts w:ascii="Times New Roman" w:eastAsia="宋体" w:hAnsi="Times New Roman" w:cs="Times New Roman"/>
                <w:kern w:val="0"/>
                <w:sz w:val="18"/>
                <w:szCs w:val="18"/>
              </w:rPr>
              <w:t>3</w:t>
            </w:r>
            <w:r w:rsidRPr="00B21AD9">
              <w:rPr>
                <w:rFonts w:ascii="Times New Roman" w:eastAsia="宋体" w:hAnsi="Times New Roman" w:cs="Times New Roman"/>
                <w:kern w:val="0"/>
                <w:sz w:val="18"/>
                <w:szCs w:val="18"/>
              </w:rPr>
              <w:t>月</w:t>
            </w:r>
            <w:r w:rsidRPr="00B21AD9">
              <w:rPr>
                <w:rFonts w:ascii="Times New Roman" w:eastAsia="宋体" w:hAnsi="Times New Roman" w:cs="Times New Roman"/>
                <w:kern w:val="0"/>
                <w:sz w:val="18"/>
                <w:szCs w:val="18"/>
              </w:rPr>
              <w:t>1</w:t>
            </w:r>
            <w:r w:rsidRPr="00B21AD9">
              <w:rPr>
                <w:rFonts w:ascii="Times New Roman" w:eastAsia="宋体" w:hAnsi="Times New Roman" w:cs="Times New Roman"/>
                <w:kern w:val="0"/>
                <w:sz w:val="18"/>
                <w:szCs w:val="18"/>
              </w:rPr>
              <w:t>日起出厂的发动机后置的其他客车，应装备发动机舱自动灭火装置。</w:t>
            </w:r>
          </w:p>
        </w:tc>
      </w:tr>
      <w:tr w:rsidR="00B21AD9" w:rsidRPr="00B21AD9" w:rsidTr="00B21AD9">
        <w:trPr>
          <w:jc w:val="center"/>
        </w:trPr>
        <w:tc>
          <w:tcPr>
            <w:tcW w:w="738"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25</w:t>
            </w:r>
          </w:p>
        </w:tc>
        <w:tc>
          <w:tcPr>
            <w:tcW w:w="1365"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残疾人专用汽车的操纵辅助装置</w:t>
            </w:r>
          </w:p>
        </w:tc>
        <w:tc>
          <w:tcPr>
            <w:tcW w:w="7309" w:type="dxa"/>
            <w:tcBorders>
              <w:top w:val="single" w:sz="4" w:space="0" w:color="000000"/>
              <w:left w:val="single" w:sz="4" w:space="0" w:color="000000"/>
              <w:bottom w:val="single" w:sz="8" w:space="0" w:color="000000"/>
              <w:right w:val="single" w:sz="8" w:space="0" w:color="000000"/>
            </w:tcBorders>
            <w:hideMark/>
          </w:tcPr>
          <w:p w:rsidR="00B21AD9" w:rsidRPr="00B21AD9" w:rsidRDefault="00B21AD9" w:rsidP="00B21AD9">
            <w:pPr>
              <w:widowControl/>
              <w:ind w:firstLine="360"/>
              <w:jc w:val="left"/>
              <w:rPr>
                <w:rFonts w:ascii="宋体" w:eastAsia="宋体" w:hAnsi="宋体" w:cs="宋体"/>
                <w:kern w:val="0"/>
                <w:szCs w:val="21"/>
              </w:rPr>
            </w:pPr>
            <w:r w:rsidRPr="00B21AD9">
              <w:rPr>
                <w:rFonts w:ascii="Times New Roman" w:eastAsia="宋体" w:hAnsi="Times New Roman" w:cs="Times New Roman"/>
                <w:kern w:val="0"/>
                <w:sz w:val="18"/>
                <w:szCs w:val="18"/>
              </w:rPr>
              <w:t>应根据驾驶人的残疾类型，在采用自动变速器的乘用车上，加装相应类型的、符合相关规定的驾驶</w:t>
            </w:r>
            <w:r w:rsidRPr="00B21AD9">
              <w:rPr>
                <w:rFonts w:ascii="宋体" w:eastAsia="宋体" w:hAnsi="宋体" w:cs="宋体" w:hint="eastAsia"/>
                <w:kern w:val="0"/>
                <w:sz w:val="18"/>
                <w:szCs w:val="18"/>
              </w:rPr>
              <w:t>操纵</w:t>
            </w:r>
            <w:r w:rsidRPr="00B21AD9">
              <w:rPr>
                <w:rFonts w:ascii="Times New Roman" w:eastAsia="宋体" w:hAnsi="Times New Roman" w:cs="Times New Roman"/>
                <w:kern w:val="0"/>
                <w:sz w:val="18"/>
                <w:szCs w:val="18"/>
              </w:rPr>
              <w:t>辅助装置。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汽车加装</w:t>
            </w:r>
            <w:r w:rsidRPr="00B21AD9">
              <w:rPr>
                <w:rFonts w:ascii="宋体" w:eastAsia="宋体" w:hAnsi="宋体" w:cs="宋体" w:hint="eastAsia"/>
                <w:kern w:val="0"/>
                <w:sz w:val="18"/>
                <w:szCs w:val="18"/>
              </w:rPr>
              <w:t>操纵</w:t>
            </w:r>
            <w:r w:rsidRPr="00B21AD9">
              <w:rPr>
                <w:rFonts w:ascii="Times New Roman" w:eastAsia="宋体" w:hAnsi="Times New Roman" w:cs="Times New Roman"/>
                <w:kern w:val="0"/>
                <w:sz w:val="18"/>
                <w:szCs w:val="18"/>
              </w:rPr>
              <w:t>辅助装置</w:t>
            </w:r>
            <w:r w:rsidRPr="00B21AD9">
              <w:rPr>
                <w:rFonts w:ascii="宋体" w:eastAsia="宋体" w:hAnsi="宋体" w:cs="宋体" w:hint="eastAsia"/>
                <w:kern w:val="0"/>
                <w:sz w:val="18"/>
                <w:szCs w:val="18"/>
              </w:rPr>
              <w:t>应</w:t>
            </w:r>
            <w:r w:rsidRPr="00B21AD9">
              <w:rPr>
                <w:rFonts w:ascii="Times New Roman" w:eastAsia="宋体" w:hAnsi="Times New Roman" w:cs="Times New Roman"/>
                <w:kern w:val="0"/>
                <w:sz w:val="18"/>
                <w:szCs w:val="18"/>
              </w:rPr>
              <w:t>到正规车辆生产、销售、维修企业进行，并由加装企业出具加装合格证明。驾驶</w:t>
            </w:r>
            <w:r w:rsidRPr="00B21AD9">
              <w:rPr>
                <w:rFonts w:ascii="宋体" w:eastAsia="宋体" w:hAnsi="宋体" w:cs="宋体" w:hint="eastAsia"/>
                <w:kern w:val="0"/>
                <w:sz w:val="18"/>
                <w:szCs w:val="18"/>
              </w:rPr>
              <w:t>操纵</w:t>
            </w:r>
            <w:r w:rsidRPr="00B21AD9">
              <w:rPr>
                <w:rFonts w:ascii="Times New Roman" w:eastAsia="宋体" w:hAnsi="Times New Roman" w:cs="Times New Roman"/>
                <w:kern w:val="0"/>
                <w:sz w:val="18"/>
                <w:szCs w:val="18"/>
              </w:rPr>
              <w:t>辅助装置加装后，不应改变原车结构的完整性和安全性及影响原车操纵件的电器功能、机械性能，且不应使驾驶人驾驶时受到视野内产品部件的反光眩目。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Times New Roman" w:eastAsia="宋体" w:hAnsi="Times New Roman" w:cs="Times New Roman"/>
                <w:kern w:val="0"/>
                <w:sz w:val="18"/>
                <w:szCs w:val="18"/>
              </w:rPr>
              <w:t>加装的驾驶</w:t>
            </w:r>
            <w:r w:rsidRPr="00B21AD9">
              <w:rPr>
                <w:rFonts w:ascii="宋体" w:eastAsia="宋体" w:hAnsi="宋体" w:cs="宋体" w:hint="eastAsia"/>
                <w:kern w:val="0"/>
                <w:sz w:val="18"/>
                <w:szCs w:val="18"/>
              </w:rPr>
              <w:t>操纵</w:t>
            </w:r>
            <w:r w:rsidRPr="00B21AD9">
              <w:rPr>
                <w:rFonts w:ascii="Times New Roman" w:eastAsia="宋体" w:hAnsi="Times New Roman" w:cs="Times New Roman"/>
                <w:kern w:val="0"/>
                <w:sz w:val="18"/>
                <w:szCs w:val="18"/>
              </w:rPr>
              <w:t>辅助装置安装应牢固可靠，位置应适宜操纵，且不应与车辆的其他操纵指示系统冲突或妨碍车辆其他操纵指示系统的操作</w:t>
            </w:r>
            <w:r w:rsidRPr="00B21AD9">
              <w:rPr>
                <w:rFonts w:ascii="宋体" w:eastAsia="宋体" w:hAnsi="宋体" w:cs="宋体" w:hint="eastAsia"/>
                <w:kern w:val="0"/>
                <w:sz w:val="18"/>
                <w:szCs w:val="18"/>
              </w:rPr>
              <w:t>。</w:t>
            </w:r>
            <w:r w:rsidRPr="00B21AD9">
              <w:rPr>
                <w:rFonts w:ascii="Times New Roman" w:eastAsia="宋体" w:hAnsi="Times New Roman" w:cs="Times New Roman"/>
                <w:kern w:val="0"/>
                <w:sz w:val="18"/>
                <w:szCs w:val="18"/>
              </w:rPr>
              <w:t>加装的驾驶</w:t>
            </w:r>
            <w:r w:rsidRPr="00B21AD9">
              <w:rPr>
                <w:rFonts w:ascii="宋体" w:eastAsia="宋体" w:hAnsi="宋体" w:cs="宋体" w:hint="eastAsia"/>
                <w:kern w:val="0"/>
                <w:sz w:val="18"/>
                <w:szCs w:val="18"/>
              </w:rPr>
              <w:t>操纵</w:t>
            </w:r>
            <w:r w:rsidRPr="00B21AD9">
              <w:rPr>
                <w:rFonts w:ascii="Times New Roman" w:eastAsia="宋体" w:hAnsi="Times New Roman" w:cs="Times New Roman"/>
                <w:kern w:val="0"/>
                <w:sz w:val="18"/>
                <w:szCs w:val="18"/>
              </w:rPr>
              <w:t>辅助装置的各部件</w:t>
            </w:r>
            <w:r w:rsidRPr="00B21AD9">
              <w:rPr>
                <w:rFonts w:ascii="Times New Roman" w:eastAsia="宋体" w:hAnsi="Times New Roman" w:cs="Times New Roman"/>
                <w:kern w:val="0"/>
                <w:sz w:val="18"/>
                <w:szCs w:val="18"/>
              </w:rPr>
              <w:lastRenderedPageBreak/>
              <w:t>应完好有效，表面不应有影响使用的凹凸、划伤、返锈等，在接触人体的表面部位不得有毛刺、刃口、棱角或其他有害使用者的缺陷。</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驾驶操纵辅助装置的产品型号和产品编号应与加装合格证明或《机动车行驶证》上记载的产品型号和产品编号相符。</w:t>
            </w:r>
          </w:p>
        </w:tc>
      </w:tr>
    </w:tbl>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宋体" w:hint="eastAsia"/>
          <w:color w:val="000000"/>
          <w:kern w:val="0"/>
          <w:szCs w:val="21"/>
        </w:rPr>
        <w:lastRenderedPageBreak/>
        <w:br w:type="page"/>
      </w:r>
      <w:r w:rsidRPr="00B21AD9">
        <w:rPr>
          <w:rFonts w:ascii="黑体" w:eastAsia="黑体" w:hAnsi="黑体" w:cs="Times New Roman" w:hint="eastAsia"/>
          <w:color w:val="000000"/>
          <w:kern w:val="0"/>
          <w:szCs w:val="21"/>
        </w:rPr>
        <w:lastRenderedPageBreak/>
        <w:t>附录C</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（规范性附录）</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违规机动车产品通报表</w:t>
      </w:r>
    </w:p>
    <w:p w:rsidR="00B21AD9" w:rsidRPr="00B21AD9" w:rsidRDefault="00B21AD9" w:rsidP="00B21AD9">
      <w:pPr>
        <w:widowControl/>
        <w:rPr>
          <w:rFonts w:ascii="宋体" w:eastAsia="宋体" w:hAnsi="宋体" w:cs="Times New Roman" w:hint="eastAsia"/>
          <w:color w:val="000000"/>
          <w:kern w:val="0"/>
          <w:szCs w:val="21"/>
        </w:rPr>
      </w:pPr>
      <w:r w:rsidRPr="00B21AD9">
        <w:rPr>
          <w:rFonts w:ascii="Times New Roman" w:eastAsia="宋体" w:hAnsi="Times New Roman" w:cs="Times New Roman"/>
          <w:color w:val="000000"/>
          <w:kern w:val="0"/>
          <w:szCs w:val="21"/>
        </w:rPr>
        <w:t>   </w:t>
      </w:r>
      <w:r w:rsidRPr="00B21AD9">
        <w:rPr>
          <w:rFonts w:ascii="宋体" w:eastAsia="宋体" w:hAnsi="宋体" w:cs="Times New Roman" w:hint="eastAsia"/>
          <w:b/>
          <w:bCs/>
          <w:color w:val="000000"/>
          <w:kern w:val="0"/>
          <w:szCs w:val="21"/>
        </w:rPr>
        <w:t>   </w:t>
      </w:r>
      <w:r w:rsidRPr="00B21AD9">
        <w:rPr>
          <w:rFonts w:ascii="Times New Roman" w:eastAsia="宋体" w:hAnsi="Times New Roman" w:cs="Times New Roman"/>
          <w:color w:val="000000"/>
          <w:kern w:val="0"/>
          <w:szCs w:val="21"/>
        </w:rPr>
        <w:t>违规机动车产品通报表见表</w:t>
      </w:r>
      <w:r w:rsidRPr="00B21AD9">
        <w:rPr>
          <w:rFonts w:ascii="Times New Roman" w:eastAsia="宋体" w:hAnsi="Times New Roman" w:cs="Times New Roman"/>
          <w:color w:val="000000"/>
          <w:kern w:val="0"/>
          <w:szCs w:val="21"/>
        </w:rPr>
        <w:t>C.1</w:t>
      </w:r>
      <w:r w:rsidRPr="00B21AD9">
        <w:rPr>
          <w:rFonts w:ascii="Times New Roman" w:eastAsia="宋体" w:hAnsi="Times New Roman" w:cs="Times New Roman"/>
          <w:color w:val="000000"/>
          <w:kern w:val="0"/>
          <w:szCs w:val="21"/>
        </w:rPr>
        <w:t>。</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表C.1</w:t>
      </w:r>
      <w:r w:rsidRPr="00B21AD9">
        <w:rPr>
          <w:rFonts w:ascii="宋体" w:eastAsia="宋体" w:hAnsi="宋体" w:cs="宋体" w:hint="eastAsia"/>
          <w:color w:val="000000"/>
          <w:kern w:val="0"/>
          <w:szCs w:val="21"/>
        </w:rPr>
        <w:t> </w:t>
      </w:r>
      <w:r w:rsidRPr="00B21AD9">
        <w:rPr>
          <w:rFonts w:ascii="黑体" w:eastAsia="黑体" w:hAnsi="黑体" w:cs="Times New Roman" w:hint="eastAsia"/>
          <w:color w:val="000000"/>
          <w:kern w:val="0"/>
          <w:szCs w:val="21"/>
        </w:rPr>
        <w:t>违规机动车产品通报表</w:t>
      </w:r>
    </w:p>
    <w:p w:rsidR="00B21AD9" w:rsidRPr="00B21AD9" w:rsidRDefault="00B21AD9" w:rsidP="00B21AD9">
      <w:pPr>
        <w:widowControl/>
        <w:wordWrap w:val="0"/>
        <w:jc w:val="left"/>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编号：    </w:t>
      </w:r>
    </w:p>
    <w:tbl>
      <w:tblPr>
        <w:tblW w:w="8928" w:type="dxa"/>
        <w:jc w:val="center"/>
        <w:tblLook w:val="04A0"/>
      </w:tblPr>
      <w:tblGrid>
        <w:gridCol w:w="1368"/>
        <w:gridCol w:w="1396"/>
        <w:gridCol w:w="944"/>
        <w:gridCol w:w="436"/>
        <w:gridCol w:w="3298"/>
        <w:gridCol w:w="1486"/>
      </w:tblGrid>
      <w:tr w:rsidR="00B21AD9" w:rsidRPr="00B21AD9" w:rsidTr="00B21AD9">
        <w:trPr>
          <w:trHeight w:val="385"/>
          <w:jc w:val="center"/>
        </w:trPr>
        <w:tc>
          <w:tcPr>
            <w:tcW w:w="1368" w:type="dxa"/>
            <w:vMerge w:val="restart"/>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通报单位</w:t>
            </w:r>
          </w:p>
        </w:tc>
        <w:tc>
          <w:tcPr>
            <w:tcW w:w="7560" w:type="dxa"/>
            <w:gridSpan w:val="5"/>
            <w:tcBorders>
              <w:top w:val="single" w:sz="8" w:space="0" w:color="000000"/>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1、（当地质量技术监督部门）</w:t>
            </w:r>
          </w:p>
        </w:tc>
      </w:tr>
      <w:tr w:rsidR="00B21AD9" w:rsidRPr="00B21AD9" w:rsidTr="00B21AD9">
        <w:trPr>
          <w:trHeight w:val="416"/>
          <w:jc w:val="center"/>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560" w:type="dxa"/>
            <w:gridSpan w:val="5"/>
            <w:tcBorders>
              <w:top w:val="nil"/>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2、（通过网络上级公安机关交通管理部门）</w:t>
            </w:r>
          </w:p>
        </w:tc>
      </w:tr>
      <w:tr w:rsidR="00B21AD9" w:rsidRPr="00B21AD9" w:rsidTr="00B21AD9">
        <w:trPr>
          <w:trHeight w:val="445"/>
          <w:jc w:val="center"/>
        </w:trPr>
        <w:tc>
          <w:tcPr>
            <w:tcW w:w="1368"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Times New Roman" w:eastAsia="宋体" w:hAnsi="Times New Roman" w:cs="Times New Roman"/>
                <w:kern w:val="0"/>
                <w:sz w:val="18"/>
                <w:szCs w:val="18"/>
              </w:rPr>
              <w:t>机</w:t>
            </w:r>
            <w:r w:rsidRPr="00B21AD9">
              <w:rPr>
                <w:rFonts w:ascii="Times New Roman" w:eastAsia="宋体" w:hAnsi="Times New Roman" w:cs="Times New Roman"/>
                <w:kern w:val="0"/>
                <w:sz w:val="18"/>
                <w:szCs w:val="18"/>
              </w:rPr>
              <w:t> </w:t>
            </w:r>
            <w:r w:rsidRPr="00B21AD9">
              <w:rPr>
                <w:rFonts w:ascii="Times New Roman" w:eastAsia="宋体" w:hAnsi="Times New Roman" w:cs="Times New Roman"/>
                <w:kern w:val="0"/>
                <w:sz w:val="18"/>
                <w:szCs w:val="18"/>
              </w:rPr>
              <w:t>动</w:t>
            </w:r>
            <w:r w:rsidRPr="00B21AD9">
              <w:rPr>
                <w:rFonts w:ascii="Times New Roman" w:eastAsia="宋体" w:hAnsi="Times New Roman" w:cs="Times New Roman"/>
                <w:kern w:val="0"/>
                <w:sz w:val="18"/>
                <w:szCs w:val="18"/>
              </w:rPr>
              <w:t> </w:t>
            </w:r>
            <w:r w:rsidRPr="00B21AD9">
              <w:rPr>
                <w:rFonts w:ascii="Times New Roman" w:eastAsia="宋体" w:hAnsi="Times New Roman" w:cs="Times New Roman"/>
                <w:kern w:val="0"/>
                <w:sz w:val="18"/>
                <w:szCs w:val="18"/>
              </w:rPr>
              <w:t>车</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基本信息</w:t>
            </w:r>
          </w:p>
        </w:tc>
        <w:tc>
          <w:tcPr>
            <w:tcW w:w="1396"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车辆品牌</w:t>
            </w:r>
          </w:p>
        </w:tc>
        <w:tc>
          <w:tcPr>
            <w:tcW w:w="1380" w:type="dxa"/>
            <w:gridSpan w:val="2"/>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车辆型号</w:t>
            </w:r>
          </w:p>
        </w:tc>
        <w:tc>
          <w:tcPr>
            <w:tcW w:w="3298" w:type="dxa"/>
            <w:tcBorders>
              <w:top w:val="single" w:sz="4" w:space="0" w:color="000000"/>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车辆识别代号</w:t>
            </w:r>
          </w:p>
        </w:tc>
        <w:tc>
          <w:tcPr>
            <w:tcW w:w="1486" w:type="dxa"/>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发动机号码</w:t>
            </w:r>
          </w:p>
        </w:tc>
      </w:tr>
      <w:tr w:rsidR="00B21AD9" w:rsidRPr="00B21AD9" w:rsidTr="00B21AD9">
        <w:trPr>
          <w:trHeight w:val="551"/>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1396" w:type="dxa"/>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1380" w:type="dxa"/>
            <w:gridSpan w:val="2"/>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3298" w:type="dxa"/>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c>
          <w:tcPr>
            <w:tcW w:w="1486" w:type="dxa"/>
            <w:tcBorders>
              <w:top w:val="nil"/>
              <w:left w:val="nil"/>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1396" w:type="dxa"/>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车辆生产厂家</w:t>
            </w:r>
          </w:p>
        </w:tc>
        <w:tc>
          <w:tcPr>
            <w:tcW w:w="1380"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生产日期</w:t>
            </w:r>
          </w:p>
        </w:tc>
        <w:tc>
          <w:tcPr>
            <w:tcW w:w="3298" w:type="dxa"/>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机动车整车出厂合格证编号（国产车）</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/进口凭证名称、编号（进口车）</w:t>
            </w:r>
          </w:p>
        </w:tc>
        <w:tc>
          <w:tcPr>
            <w:tcW w:w="1486" w:type="dxa"/>
            <w:tcBorders>
              <w:top w:val="nil"/>
              <w:left w:val="nil"/>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是否已整改合格并注册登记</w:t>
            </w:r>
          </w:p>
        </w:tc>
      </w:tr>
      <w:tr w:rsidR="00B21AD9" w:rsidRPr="00B21AD9" w:rsidTr="00B21AD9">
        <w:trPr>
          <w:trHeight w:val="496"/>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1396" w:type="dxa"/>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24"/>
                <w:szCs w:val="24"/>
              </w:rPr>
              <w:t> </w:t>
            </w:r>
          </w:p>
        </w:tc>
        <w:tc>
          <w:tcPr>
            <w:tcW w:w="1380" w:type="dxa"/>
            <w:gridSpan w:val="2"/>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24"/>
                <w:szCs w:val="24"/>
              </w:rPr>
              <w:t> </w:t>
            </w:r>
          </w:p>
        </w:tc>
        <w:tc>
          <w:tcPr>
            <w:tcW w:w="3298" w:type="dxa"/>
            <w:tcBorders>
              <w:top w:val="nil"/>
              <w:left w:val="nil"/>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24"/>
                <w:szCs w:val="24"/>
              </w:rPr>
              <w:t> </w:t>
            </w:r>
          </w:p>
        </w:tc>
        <w:tc>
          <w:tcPr>
            <w:tcW w:w="1486" w:type="dxa"/>
            <w:tcBorders>
              <w:top w:val="nil"/>
              <w:left w:val="nil"/>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是□  否□</w:t>
            </w:r>
          </w:p>
        </w:tc>
      </w:tr>
      <w:tr w:rsidR="00B21AD9" w:rsidRPr="00B21AD9" w:rsidTr="00B21AD9">
        <w:trPr>
          <w:jc w:val="center"/>
        </w:trPr>
        <w:tc>
          <w:tcPr>
            <w:tcW w:w="1368"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Times New Roman" w:eastAsia="宋体" w:hAnsi="Times New Roman" w:cs="Times New Roman"/>
                <w:kern w:val="0"/>
                <w:sz w:val="18"/>
                <w:szCs w:val="18"/>
              </w:rPr>
              <w:t>机</w:t>
            </w:r>
            <w:r w:rsidRPr="00B21AD9">
              <w:rPr>
                <w:rFonts w:ascii="Times New Roman" w:eastAsia="宋体" w:hAnsi="Times New Roman" w:cs="Times New Roman"/>
                <w:kern w:val="0"/>
                <w:sz w:val="18"/>
                <w:szCs w:val="18"/>
              </w:rPr>
              <w:t> </w:t>
            </w:r>
            <w:r w:rsidRPr="00B21AD9">
              <w:rPr>
                <w:rFonts w:ascii="Times New Roman" w:eastAsia="宋体" w:hAnsi="Times New Roman" w:cs="Times New Roman"/>
                <w:kern w:val="0"/>
                <w:sz w:val="18"/>
                <w:szCs w:val="18"/>
              </w:rPr>
              <w:t>动</w:t>
            </w:r>
            <w:r w:rsidRPr="00B21AD9">
              <w:rPr>
                <w:rFonts w:ascii="Times New Roman" w:eastAsia="宋体" w:hAnsi="Times New Roman" w:cs="Times New Roman"/>
                <w:kern w:val="0"/>
                <w:sz w:val="18"/>
                <w:szCs w:val="18"/>
              </w:rPr>
              <w:t> </w:t>
            </w:r>
            <w:r w:rsidRPr="00B21AD9">
              <w:rPr>
                <w:rFonts w:ascii="Times New Roman" w:eastAsia="宋体" w:hAnsi="Times New Roman" w:cs="Times New Roman"/>
                <w:kern w:val="0"/>
                <w:sz w:val="18"/>
                <w:szCs w:val="18"/>
              </w:rPr>
              <w:t>车</w:t>
            </w:r>
          </w:p>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违规信息</w:t>
            </w:r>
          </w:p>
        </w:tc>
        <w:tc>
          <w:tcPr>
            <w:tcW w:w="7560" w:type="dxa"/>
            <w:gridSpan w:val="5"/>
            <w:tcBorders>
              <w:top w:val="nil"/>
              <w:left w:val="nil"/>
              <w:bottom w:val="single" w:sz="4" w:space="0" w:color="000000"/>
              <w:right w:val="single" w:sz="8" w:space="0" w:color="000000"/>
            </w:tcBorders>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（一）违规类型：            </w:t>
            </w:r>
          </w:p>
          <w:p w:rsidR="00B21AD9" w:rsidRPr="00B21AD9" w:rsidRDefault="00B21AD9" w:rsidP="00B21AD9">
            <w:pPr>
              <w:widowControl/>
              <w:spacing w:line="240" w:lineRule="atLeast"/>
              <w:jc w:val="left"/>
              <w:rPr>
                <w:rFonts w:ascii="宋体" w:eastAsia="宋体" w:hAnsi="宋体" w:cs="宋体" w:hint="eastAsia"/>
                <w:kern w:val="0"/>
                <w:szCs w:val="21"/>
              </w:rPr>
            </w:pPr>
            <w:r w:rsidRPr="00B21AD9">
              <w:rPr>
                <w:rFonts w:ascii="宋体" w:eastAsia="宋体" w:hAnsi="宋体" w:cs="宋体" w:hint="eastAsia"/>
                <w:kern w:val="0"/>
                <w:sz w:val="18"/>
                <w:szCs w:val="18"/>
              </w:rPr>
              <w:t>1、主要特征和技术参数、技术指标不符合GB7258等机动车国家安全技术标准；</w:t>
            </w:r>
          </w:p>
          <w:p w:rsidR="00B21AD9" w:rsidRPr="00B21AD9" w:rsidRDefault="00B21AD9" w:rsidP="00B21AD9">
            <w:pPr>
              <w:widowControl/>
              <w:spacing w:line="240" w:lineRule="atLeast"/>
              <w:jc w:val="left"/>
              <w:rPr>
                <w:rFonts w:ascii="宋体" w:eastAsia="宋体" w:hAnsi="宋体" w:cs="宋体" w:hint="eastAsia"/>
                <w:kern w:val="0"/>
                <w:szCs w:val="21"/>
              </w:rPr>
            </w:pPr>
            <w:r w:rsidRPr="00B21AD9">
              <w:rPr>
                <w:rFonts w:ascii="宋体" w:eastAsia="宋体" w:hAnsi="宋体" w:cs="宋体" w:hint="eastAsia"/>
                <w:kern w:val="0"/>
                <w:sz w:val="18"/>
                <w:szCs w:val="18"/>
              </w:rPr>
              <w:t>2、主要特征和技术参数、技术指标与公告数据不一致；</w:t>
            </w:r>
          </w:p>
          <w:p w:rsidR="00B21AD9" w:rsidRPr="00B21AD9" w:rsidRDefault="00B21AD9" w:rsidP="00B21AD9">
            <w:pPr>
              <w:widowControl/>
              <w:spacing w:line="240" w:lineRule="atLeast"/>
              <w:jc w:val="left"/>
              <w:rPr>
                <w:rFonts w:ascii="宋体" w:eastAsia="宋体" w:hAnsi="宋体" w:cs="宋体" w:hint="eastAsia"/>
                <w:kern w:val="0"/>
                <w:szCs w:val="21"/>
              </w:rPr>
            </w:pPr>
            <w:r w:rsidRPr="00B21AD9">
              <w:rPr>
                <w:rFonts w:ascii="宋体" w:eastAsia="宋体" w:hAnsi="宋体" w:cs="宋体" w:hint="eastAsia"/>
                <w:kern w:val="0"/>
                <w:sz w:val="18"/>
                <w:szCs w:val="18"/>
              </w:rPr>
              <w:t>3、公告数据不符合GB7258等机动车国家安全技术标准；</w:t>
            </w:r>
          </w:p>
          <w:p w:rsidR="00B21AD9" w:rsidRPr="00B21AD9" w:rsidRDefault="00B21AD9" w:rsidP="00B21AD9">
            <w:pPr>
              <w:widowControl/>
              <w:spacing w:line="240" w:lineRule="atLeast"/>
              <w:jc w:val="left"/>
              <w:rPr>
                <w:rFonts w:ascii="宋体" w:eastAsia="宋体" w:hAnsi="宋体" w:cs="宋体" w:hint="eastAsia"/>
                <w:kern w:val="0"/>
                <w:szCs w:val="21"/>
              </w:rPr>
            </w:pPr>
            <w:r w:rsidRPr="00B21AD9">
              <w:rPr>
                <w:rFonts w:ascii="宋体" w:eastAsia="宋体" w:hAnsi="宋体" w:cs="宋体" w:hint="eastAsia"/>
                <w:kern w:val="0"/>
                <w:sz w:val="18"/>
                <w:szCs w:val="18"/>
              </w:rPr>
              <w:t>4、主要特征、技术参数与出厂合格证或进口凭证不一致；</w:t>
            </w:r>
          </w:p>
          <w:p w:rsidR="00B21AD9" w:rsidRPr="00B21AD9" w:rsidRDefault="00B21AD9" w:rsidP="00B21AD9">
            <w:pPr>
              <w:widowControl/>
              <w:spacing w:line="240" w:lineRule="atLeast"/>
              <w:jc w:val="left"/>
              <w:rPr>
                <w:rFonts w:ascii="宋体" w:eastAsia="宋体" w:hAnsi="宋体" w:cs="宋体"/>
                <w:kern w:val="0"/>
                <w:szCs w:val="21"/>
              </w:rPr>
            </w:pPr>
            <w:r w:rsidRPr="00B21AD9">
              <w:rPr>
                <w:rFonts w:ascii="宋体" w:eastAsia="宋体" w:hAnsi="宋体" w:cs="宋体" w:hint="eastAsia"/>
                <w:kern w:val="0"/>
                <w:sz w:val="18"/>
                <w:szCs w:val="18"/>
              </w:rPr>
              <w:t>5、其他。</w:t>
            </w:r>
          </w:p>
        </w:tc>
      </w:tr>
      <w:tr w:rsidR="00B21AD9" w:rsidRPr="00B21AD9" w:rsidTr="00B21AD9">
        <w:trPr>
          <w:trHeight w:val="1319"/>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560" w:type="dxa"/>
            <w:gridSpan w:val="5"/>
            <w:tcBorders>
              <w:top w:val="nil"/>
              <w:left w:val="nil"/>
              <w:bottom w:val="single" w:sz="4" w:space="0" w:color="000000"/>
              <w:right w:val="single" w:sz="8" w:space="0" w:color="000000"/>
            </w:tcBorders>
            <w:hideMark/>
          </w:tcPr>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（二） 违规情形（详细准确描述违规项目涉及的参数、尺寸、特征等信息及判定违规的依据，并附相关资料和照片）</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988"/>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7560" w:type="dxa"/>
            <w:gridSpan w:val="5"/>
            <w:tcBorders>
              <w:top w:val="nil"/>
              <w:left w:val="nil"/>
              <w:bottom w:val="single" w:sz="8" w:space="0" w:color="000000"/>
              <w:right w:val="single" w:sz="8" w:space="0" w:color="000000"/>
            </w:tcBorders>
            <w:hideMark/>
          </w:tcPr>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（三）违规原因初步调查</w:t>
            </w:r>
          </w:p>
          <w:p w:rsidR="00B21AD9" w:rsidRPr="00B21AD9" w:rsidRDefault="00B21AD9" w:rsidP="00B21AD9">
            <w:pPr>
              <w:widowControl/>
              <w:jc w:val="left"/>
              <w:rPr>
                <w:rFonts w:ascii="宋体" w:eastAsia="宋体" w:hAnsi="宋体" w:cs="宋体" w:hint="eastAsia"/>
                <w:kern w:val="0"/>
                <w:szCs w:val="21"/>
              </w:rPr>
            </w:pPr>
            <w:r w:rsidRPr="00B21AD9">
              <w:rPr>
                <w:rFonts w:ascii="宋体" w:eastAsia="宋体" w:hAnsi="宋体" w:cs="宋体" w:hint="eastAsia"/>
                <w:kern w:val="0"/>
                <w:sz w:val="18"/>
                <w:szCs w:val="18"/>
              </w:rPr>
              <w:t> </w:t>
            </w:r>
          </w:p>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516"/>
          <w:jc w:val="center"/>
        </w:trPr>
        <w:tc>
          <w:tcPr>
            <w:tcW w:w="1368" w:type="dxa"/>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发现单位</w:t>
            </w:r>
          </w:p>
        </w:tc>
        <w:tc>
          <w:tcPr>
            <w:tcW w:w="7560" w:type="dxa"/>
            <w:gridSpan w:val="5"/>
            <w:tcBorders>
              <w:top w:val="nil"/>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471"/>
          <w:jc w:val="center"/>
        </w:trPr>
        <w:tc>
          <w:tcPr>
            <w:tcW w:w="1368"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Times New Roman" w:eastAsia="宋体" w:hAnsi="Times New Roman" w:cs="Times New Roman"/>
                <w:kern w:val="0"/>
                <w:sz w:val="18"/>
                <w:szCs w:val="18"/>
              </w:rPr>
              <w:t>填报信息</w:t>
            </w:r>
          </w:p>
        </w:tc>
        <w:tc>
          <w:tcPr>
            <w:tcW w:w="2340"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填报单位</w:t>
            </w:r>
          </w:p>
        </w:tc>
        <w:tc>
          <w:tcPr>
            <w:tcW w:w="5220" w:type="dxa"/>
            <w:gridSpan w:val="3"/>
            <w:tcBorders>
              <w:top w:val="single" w:sz="4" w:space="0" w:color="000000"/>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421"/>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2340"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填报人/电话</w:t>
            </w:r>
          </w:p>
        </w:tc>
        <w:tc>
          <w:tcPr>
            <w:tcW w:w="5220" w:type="dxa"/>
            <w:gridSpan w:val="3"/>
            <w:tcBorders>
              <w:top w:val="nil"/>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413"/>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2340"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填报时间</w:t>
            </w:r>
          </w:p>
        </w:tc>
        <w:tc>
          <w:tcPr>
            <w:tcW w:w="5220" w:type="dxa"/>
            <w:gridSpan w:val="3"/>
            <w:tcBorders>
              <w:top w:val="nil"/>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413"/>
          <w:jc w:val="center"/>
        </w:trPr>
        <w:tc>
          <w:tcPr>
            <w:tcW w:w="1368" w:type="dxa"/>
            <w:vMerge w:val="restart"/>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hint="eastAsia"/>
                <w:kern w:val="0"/>
                <w:szCs w:val="21"/>
              </w:rPr>
            </w:pPr>
            <w:r w:rsidRPr="00B21AD9">
              <w:rPr>
                <w:rFonts w:ascii="宋体" w:eastAsia="宋体" w:hAnsi="宋体" w:cs="宋体" w:hint="eastAsia"/>
                <w:kern w:val="0"/>
                <w:sz w:val="18"/>
                <w:szCs w:val="18"/>
              </w:rPr>
              <w:t>省交警总队</w:t>
            </w:r>
          </w:p>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审核信息</w:t>
            </w:r>
          </w:p>
        </w:tc>
        <w:tc>
          <w:tcPr>
            <w:tcW w:w="2340" w:type="dxa"/>
            <w:gridSpan w:val="2"/>
            <w:tcBorders>
              <w:top w:val="nil"/>
              <w:left w:val="nil"/>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审核人</w:t>
            </w:r>
          </w:p>
        </w:tc>
        <w:tc>
          <w:tcPr>
            <w:tcW w:w="5220" w:type="dxa"/>
            <w:gridSpan w:val="3"/>
            <w:tcBorders>
              <w:top w:val="nil"/>
              <w:left w:val="nil"/>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r w:rsidR="00B21AD9" w:rsidRPr="00B21AD9" w:rsidTr="00B21AD9">
        <w:trPr>
          <w:trHeight w:val="413"/>
          <w:jc w:val="center"/>
        </w:trPr>
        <w:tc>
          <w:tcPr>
            <w:tcW w:w="0" w:type="auto"/>
            <w:vMerge/>
            <w:tcBorders>
              <w:top w:val="nil"/>
              <w:left w:val="single" w:sz="8"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2340" w:type="dxa"/>
            <w:gridSpan w:val="2"/>
            <w:tcBorders>
              <w:top w:val="nil"/>
              <w:left w:val="nil"/>
              <w:bottom w:val="single" w:sz="8"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审核时间</w:t>
            </w:r>
          </w:p>
        </w:tc>
        <w:tc>
          <w:tcPr>
            <w:tcW w:w="5220" w:type="dxa"/>
            <w:gridSpan w:val="3"/>
            <w:tcBorders>
              <w:top w:val="nil"/>
              <w:left w:val="nil"/>
              <w:bottom w:val="single" w:sz="8"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 </w:t>
            </w:r>
          </w:p>
        </w:tc>
      </w:tr>
    </w:tbl>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Times New Roman" w:eastAsia="宋体" w:hAnsi="Times New Roman" w:cs="Times New Roman"/>
          <w:color w:val="000000"/>
          <w:kern w:val="0"/>
          <w:szCs w:val="21"/>
        </w:rPr>
        <w:t>（一式两份，加盖</w:t>
      </w:r>
      <w:r w:rsidRPr="00B21AD9">
        <w:rPr>
          <w:rFonts w:ascii="宋体" w:eastAsia="宋体" w:hAnsi="宋体" w:cs="Times New Roman" w:hint="eastAsia"/>
          <w:color w:val="000000"/>
          <w:kern w:val="0"/>
          <w:szCs w:val="21"/>
        </w:rPr>
        <w:t>填报单位</w:t>
      </w:r>
      <w:r w:rsidRPr="00B21AD9">
        <w:rPr>
          <w:rFonts w:ascii="Times New Roman" w:eastAsia="宋体" w:hAnsi="Times New Roman" w:cs="Times New Roman"/>
          <w:color w:val="000000"/>
          <w:kern w:val="0"/>
          <w:szCs w:val="21"/>
        </w:rPr>
        <w:t>公章）</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lastRenderedPageBreak/>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附录D</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（规范性附录）</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机动车安全技术检验机构需上传检验照片要求</w:t>
      </w:r>
    </w:p>
    <w:p w:rsidR="00B21AD9" w:rsidRPr="00B21AD9" w:rsidRDefault="00B21AD9" w:rsidP="00B21AD9">
      <w:pPr>
        <w:widowControl/>
        <w:ind w:firstLine="420"/>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机动车安全技术检验机构需上传的检验项目照片要求</w:t>
      </w:r>
      <w:r w:rsidRPr="00B21AD9">
        <w:rPr>
          <w:rFonts w:ascii="Times New Roman" w:eastAsia="宋体" w:hAnsi="Times New Roman" w:cs="Times New Roman"/>
          <w:color w:val="000000"/>
          <w:kern w:val="0"/>
          <w:szCs w:val="21"/>
        </w:rPr>
        <w:t>见表</w:t>
      </w:r>
      <w:r w:rsidRPr="00B21AD9">
        <w:rPr>
          <w:rFonts w:ascii="宋体" w:eastAsia="宋体" w:hAnsi="宋体" w:cs="Times New Roman" w:hint="eastAsia"/>
          <w:color w:val="000000"/>
          <w:kern w:val="0"/>
          <w:szCs w:val="21"/>
        </w:rPr>
        <w:t>D</w:t>
      </w:r>
      <w:r w:rsidRPr="00B21AD9">
        <w:rPr>
          <w:rFonts w:ascii="Times New Roman" w:eastAsia="宋体" w:hAnsi="Times New Roman" w:cs="Times New Roman"/>
          <w:color w:val="000000"/>
          <w:kern w:val="0"/>
          <w:szCs w:val="21"/>
        </w:rPr>
        <w:t>.1</w:t>
      </w:r>
      <w:r w:rsidRPr="00B21AD9">
        <w:rPr>
          <w:rFonts w:ascii="宋体" w:eastAsia="宋体" w:hAnsi="宋体" w:cs="Times New Roman" w:hint="eastAsia"/>
          <w:color w:val="000000"/>
          <w:kern w:val="0"/>
          <w:szCs w:val="21"/>
        </w:rPr>
        <w:t>，检验资料照片要求见表</w:t>
      </w:r>
      <w:r w:rsidRPr="00B21AD9">
        <w:rPr>
          <w:rFonts w:ascii="Times New Roman" w:eastAsia="宋体" w:hAnsi="Times New Roman" w:cs="Times New Roman" w:hint="eastAsia"/>
          <w:color w:val="000000"/>
          <w:kern w:val="0"/>
          <w:szCs w:val="21"/>
        </w:rPr>
        <w:t>D.2</w:t>
      </w:r>
      <w:r w:rsidRPr="00B21AD9">
        <w:rPr>
          <w:rFonts w:ascii="Times New Roman" w:eastAsia="宋体" w:hAnsi="Times New Roman" w:cs="Times New Roman"/>
          <w:color w:val="000000"/>
          <w:kern w:val="0"/>
          <w:szCs w:val="21"/>
        </w:rPr>
        <w:t>。</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表D.1</w:t>
      </w:r>
      <w:r w:rsidRPr="00B21AD9">
        <w:rPr>
          <w:rFonts w:ascii="宋体" w:eastAsia="宋体" w:hAnsi="宋体" w:cs="宋体" w:hint="eastAsia"/>
          <w:color w:val="000000"/>
          <w:kern w:val="0"/>
          <w:szCs w:val="21"/>
        </w:rPr>
        <w:t>  </w:t>
      </w:r>
      <w:r w:rsidRPr="00B21AD9">
        <w:rPr>
          <w:rFonts w:ascii="黑体" w:eastAsia="黑体" w:hAnsi="黑体" w:cs="Times New Roman" w:hint="eastAsia"/>
          <w:color w:val="000000"/>
          <w:kern w:val="0"/>
          <w:szCs w:val="21"/>
        </w:rPr>
        <w:t>检验项目照片要求</w:t>
      </w:r>
    </w:p>
    <w:tbl>
      <w:tblPr>
        <w:tblW w:w="9571" w:type="dxa"/>
        <w:jc w:val="center"/>
        <w:tblLook w:val="04A0"/>
      </w:tblPr>
      <w:tblGrid>
        <w:gridCol w:w="675"/>
        <w:gridCol w:w="1418"/>
        <w:gridCol w:w="5953"/>
        <w:gridCol w:w="1525"/>
      </w:tblGrid>
      <w:tr w:rsidR="00B21AD9" w:rsidRPr="00B21AD9" w:rsidTr="00B21AD9">
        <w:trPr>
          <w:trHeight w:val="340"/>
          <w:jc w:val="center"/>
        </w:trPr>
        <w:tc>
          <w:tcPr>
            <w:tcW w:w="675" w:type="dxa"/>
            <w:tcBorders>
              <w:top w:val="single" w:sz="8" w:space="0" w:color="000000"/>
              <w:left w:val="single" w:sz="8"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1418" w:type="dxa"/>
            <w:tcBorders>
              <w:top w:val="single" w:sz="8" w:space="0" w:color="000000"/>
              <w:left w:val="single" w:sz="4"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照片内容</w:t>
            </w:r>
          </w:p>
        </w:tc>
        <w:tc>
          <w:tcPr>
            <w:tcW w:w="5953" w:type="dxa"/>
            <w:tcBorders>
              <w:top w:val="single" w:sz="8" w:space="0" w:color="000000"/>
              <w:left w:val="single" w:sz="4"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要  求</w:t>
            </w:r>
          </w:p>
        </w:tc>
        <w:tc>
          <w:tcPr>
            <w:tcW w:w="1525" w:type="dxa"/>
            <w:tcBorders>
              <w:top w:val="single" w:sz="8" w:space="0" w:color="000000"/>
              <w:left w:val="single" w:sz="4" w:space="0" w:color="000000"/>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适用车辆类型</w:t>
            </w:r>
          </w:p>
        </w:tc>
      </w:tr>
      <w:tr w:rsidR="00B21AD9" w:rsidRPr="00B21AD9" w:rsidTr="00B21AD9">
        <w:trPr>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车辆左前方斜视45°拍照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能清晰显示车辆前外观、前号牌和轮胎。根据车辆类型，还应能：</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1、对所有货车、货车底盘改装的专项作业车和挂车，能清晰辨别（左）侧面车身反光标识；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2、对总质量大于3500kg的货车（半挂牵引车除外）、货车底盘改装的专项作业车和挂车，能清晰辨别（左）侧面防护装置；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3、对所有货车和专项作业车，能清晰辨别驾驶室（区）左侧喷涂的总质量（半挂牵引车为最大允许牵引质量）；</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4、对栏板货车和自卸车，能清晰辨别在驾驶室（区）左侧喷涂的栏板高度，对栏板挂车，能清晰识别在车厢（左）侧面喷涂的栏板高度；</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5、对危险货物运输车，能清晰辨别道路运输危险货物车辆标志（包括标志灯和标志牌）；</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6、对专用校车和专门用于接送学生上下学的非专用校车，能清晰辨别专用校车车身外观标识；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7、对燃气汽车，能清晰辨别在车辆前端标注的其使用的气体燃料类型的识别标志；</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8、对教练车，能清晰辨别在车身（左）侧面喷涂的“教练车”字样；</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9、对警车、消防车、救护车和工程救险车，能清晰辨别车辆外观制式、标志灯具；</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10、对残疾人专用汽车，能清晰辨别在车辆前部设置的残疾人机动车专用标志。</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所有类型机动车</w:t>
            </w:r>
          </w:p>
        </w:tc>
      </w:tr>
      <w:tr w:rsidR="00B21AD9" w:rsidRPr="00B21AD9" w:rsidTr="00B21AD9">
        <w:trPr>
          <w:jc w:val="center"/>
        </w:trPr>
        <w:tc>
          <w:tcPr>
            <w:tcW w:w="675"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w:t>
            </w:r>
          </w:p>
        </w:tc>
        <w:tc>
          <w:tcPr>
            <w:tcW w:w="1418"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车辆右后方斜视45°拍照</w:t>
            </w:r>
          </w:p>
        </w:tc>
        <w:tc>
          <w:tcPr>
            <w:tcW w:w="5953"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能清晰显示车辆后外观、后号牌和轮胎。根据车辆类型，还应能：</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1、对汽车（无驾驶室的三轮汽车除外），能清晰辨别机动车用三角警告牌（三角警告牌放置于车顶或车辆后部适当位置时拍照）；</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2、对所有货车、货车底盘改装的专项作业车和挂车，能清晰辨别后部车身反光标识、车辆尾部标志板及（右）侧面车身反光标识；</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3、对总质量大于3500kg的货车（半挂牵引车除外）、货车底盘改装的专项作业车和挂车，能清晰辨别（右）侧面及后下部防护装置；</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4、对总质量大于等于 4500kg的货车（半挂牵引车除外）、所有挂车（无法喷涂或粘贴放大的号牌号码的平板挂车除外），能清晰辨别在车厢后部喷涂或粘贴的放大的号牌号码；</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5、对罐式汽车和罐式挂车，能清晰辨别在罐体右侧喷涂的罐体容积及允许装运货物的种类或名称；</w:t>
            </w:r>
          </w:p>
          <w:p w:rsidR="00B21AD9" w:rsidRPr="00B21AD9" w:rsidRDefault="00B21AD9" w:rsidP="00B21AD9">
            <w:pPr>
              <w:widowControl/>
              <w:ind w:left="271" w:firstLine="90"/>
              <w:jc w:val="left"/>
              <w:rPr>
                <w:rFonts w:ascii="宋体" w:eastAsia="宋体" w:hAnsi="宋体" w:cs="宋体" w:hint="eastAsia"/>
                <w:kern w:val="0"/>
                <w:szCs w:val="21"/>
              </w:rPr>
            </w:pPr>
            <w:r w:rsidRPr="00B21AD9">
              <w:rPr>
                <w:rFonts w:ascii="宋体" w:eastAsia="宋体" w:hAnsi="宋体" w:cs="宋体" w:hint="eastAsia"/>
                <w:kern w:val="0"/>
                <w:sz w:val="18"/>
                <w:szCs w:val="18"/>
              </w:rPr>
              <w:t>6、对危险货物运输车，能清晰识别道路运输危险货物车辆标志牌；</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7、对2012年9月1日起出厂的车长大于9m的公路客车、旅游客车和未设置乘客站立区的公共汽车，能清晰显示两个处于开启状态的乘客门；或处于开启状态下的外推式应急窗和一个处于开启状态的乘客门；</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lastRenderedPageBreak/>
              <w:t>8、对专用校车和专门用于接送学生上下学的非专用校车，能清晰辨别专用校车车身外观标识； </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9、对燃气汽车，能清晰辨别在车辆后端标注的其使用的气体燃料类型的识别标志；</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10、对教练车，能清晰辨别在车身后部喷涂的“教练车”字样；</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11、对警车、消防车、救护车和工程救险车，能清晰辨别外观制式；</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12、对残疾人专用汽车，能清晰辨别在车辆后部设置的残疾人机动车专用标志。</w:t>
            </w:r>
          </w:p>
        </w:tc>
        <w:tc>
          <w:tcPr>
            <w:tcW w:w="1525" w:type="dxa"/>
            <w:tcBorders>
              <w:top w:val="single" w:sz="4" w:space="0" w:color="000000"/>
              <w:left w:val="single" w:sz="4" w:space="0" w:color="000000"/>
              <w:bottom w:val="single" w:sz="8"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lastRenderedPageBreak/>
              <w:t>所有类型机动车</w:t>
            </w:r>
          </w:p>
        </w:tc>
      </w:tr>
    </w:tbl>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lastRenderedPageBreak/>
        <w:t>表D.1</w:t>
      </w:r>
      <w:r w:rsidRPr="00B21AD9">
        <w:rPr>
          <w:rFonts w:ascii="宋体" w:eastAsia="宋体" w:hAnsi="宋体" w:cs="宋体" w:hint="eastAsia"/>
          <w:color w:val="000000"/>
          <w:kern w:val="0"/>
          <w:szCs w:val="21"/>
        </w:rPr>
        <w:t>  </w:t>
      </w:r>
      <w:r w:rsidRPr="00B21AD9">
        <w:rPr>
          <w:rFonts w:ascii="黑体" w:eastAsia="黑体" w:hAnsi="黑体" w:cs="Times New Roman" w:hint="eastAsia"/>
          <w:color w:val="000000"/>
          <w:kern w:val="0"/>
          <w:szCs w:val="21"/>
        </w:rPr>
        <w:t>检验项目照片要求（续）</w:t>
      </w:r>
    </w:p>
    <w:tbl>
      <w:tblPr>
        <w:tblW w:w="9571" w:type="dxa"/>
        <w:jc w:val="center"/>
        <w:tblLook w:val="04A0"/>
      </w:tblPr>
      <w:tblGrid>
        <w:gridCol w:w="675"/>
        <w:gridCol w:w="1418"/>
        <w:gridCol w:w="5953"/>
        <w:gridCol w:w="1525"/>
      </w:tblGrid>
      <w:tr w:rsidR="00B21AD9" w:rsidRPr="00B21AD9" w:rsidTr="00B21AD9">
        <w:trPr>
          <w:trHeight w:val="340"/>
          <w:jc w:val="center"/>
        </w:trPr>
        <w:tc>
          <w:tcPr>
            <w:tcW w:w="675" w:type="dxa"/>
            <w:tcBorders>
              <w:top w:val="single" w:sz="8" w:space="0" w:color="000000"/>
              <w:left w:val="single" w:sz="8"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1418" w:type="dxa"/>
            <w:tcBorders>
              <w:top w:val="single" w:sz="8" w:space="0" w:color="000000"/>
              <w:left w:val="single" w:sz="4"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照片内容</w:t>
            </w:r>
          </w:p>
        </w:tc>
        <w:tc>
          <w:tcPr>
            <w:tcW w:w="5953" w:type="dxa"/>
            <w:tcBorders>
              <w:top w:val="single" w:sz="8" w:space="0" w:color="000000"/>
              <w:left w:val="single" w:sz="4"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要  求</w:t>
            </w:r>
          </w:p>
        </w:tc>
        <w:tc>
          <w:tcPr>
            <w:tcW w:w="1525" w:type="dxa"/>
            <w:tcBorders>
              <w:top w:val="single" w:sz="8" w:space="0" w:color="000000"/>
              <w:left w:val="single" w:sz="4" w:space="0" w:color="000000"/>
              <w:bottom w:val="single" w:sz="4" w:space="0" w:color="000000"/>
              <w:right w:val="single" w:sz="8"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适用车辆类型</w:t>
            </w:r>
          </w:p>
        </w:tc>
      </w:tr>
      <w:tr w:rsidR="00B21AD9" w:rsidRPr="00B21AD9" w:rsidTr="00B21AD9">
        <w:trPr>
          <w:trHeight w:val="773"/>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车辆识别代号拍照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能清晰显示车辆识别代号，对于无法清晰拍摄的机动车，允许拍摄车辆识别代号的拓印膜。</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所有类型机动车</w:t>
            </w:r>
          </w:p>
        </w:tc>
      </w:tr>
      <w:tr w:rsidR="00B21AD9" w:rsidRPr="00B21AD9" w:rsidTr="00B21AD9">
        <w:trPr>
          <w:trHeight w:val="968"/>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驾驶人座椅汽车安全带拍照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能清晰显示驾驶人座椅汽车安全带处于扣紧状态。</w:t>
            </w:r>
          </w:p>
          <w:p w:rsidR="00B21AD9" w:rsidRPr="00B21AD9" w:rsidRDefault="00B21AD9" w:rsidP="00B21AD9">
            <w:pPr>
              <w:widowControl/>
              <w:spacing w:line="200" w:lineRule="atLeast"/>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对小型、微型载客汽车和轻型、微型载货汽车，车辆左前方斜视45°拍照能清晰显示驾驶人座椅汽车安全带处于扣紧状态时，无须单独拍摄本照片。</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汽车（低速汽车除外）</w:t>
            </w:r>
          </w:p>
        </w:tc>
      </w:tr>
      <w:tr w:rsidR="00B21AD9" w:rsidRPr="00B21AD9" w:rsidTr="00B21AD9">
        <w:trPr>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行驶记录装置拍照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对公路客车、旅游客车、危险货物运输车，校车，2013年3月1日起注册登记的未设置乘客站立区的公共汽车、半挂牵引车和总质量大于等于12000kg的货车，能清晰显示行驶记录装置在车辆上的安装情况；对使用行驶记录仪作为行驶记录装置的，能确认其显示部分是否易于观察、主机外表面的易见部位是否模压或印有符合规定的“3C”标识。</w:t>
            </w:r>
          </w:p>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对专用校车和卧铺客车，还应能清晰确认其安装的车内外录像监控装置的摄像头数量和安装位置。</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应安装行驶记录装置的汽车</w:t>
            </w:r>
          </w:p>
        </w:tc>
      </w:tr>
      <w:tr w:rsidR="00B21AD9" w:rsidRPr="00B21AD9" w:rsidTr="00B21AD9">
        <w:trPr>
          <w:trHeight w:val="982"/>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灭火器拍照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能清晰显示灭火器在车辆上的安装固定情况及数量，能确认灭火器是否有效。</w:t>
            </w:r>
          </w:p>
          <w:p w:rsidR="00B21AD9" w:rsidRPr="00B21AD9" w:rsidRDefault="00B21AD9" w:rsidP="00B21AD9">
            <w:pPr>
              <w:widowControl/>
              <w:spacing w:line="200" w:lineRule="atLeast"/>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车厢内部拍照能清晰显示</w:t>
            </w:r>
            <w:proofErr w:type="gramStart"/>
            <w:r w:rsidRPr="00B21AD9">
              <w:rPr>
                <w:rFonts w:ascii="宋体" w:eastAsia="宋体" w:hAnsi="宋体" w:cs="宋体" w:hint="eastAsia"/>
                <w:kern w:val="0"/>
                <w:sz w:val="18"/>
                <w:szCs w:val="18"/>
              </w:rPr>
              <w:t>本照片</w:t>
            </w:r>
            <w:proofErr w:type="gramEnd"/>
            <w:r w:rsidRPr="00B21AD9">
              <w:rPr>
                <w:rFonts w:ascii="宋体" w:eastAsia="宋体" w:hAnsi="宋体" w:cs="宋体" w:hint="eastAsia"/>
                <w:kern w:val="0"/>
                <w:sz w:val="18"/>
                <w:szCs w:val="18"/>
              </w:rPr>
              <w:t>要求的信息时，可不单独拍摄本照片。</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客车、危险货物运输车</w:t>
            </w:r>
          </w:p>
        </w:tc>
      </w:tr>
      <w:tr w:rsidR="00B21AD9" w:rsidRPr="00B21AD9" w:rsidTr="00B21AD9">
        <w:trPr>
          <w:trHeight w:val="1234"/>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车厢内部拍照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从车厢前部往后拍摄，能清晰显示车内座位数及布置形式。对校车，应能显示照管人员座位的位置和标识；对公路客车、旅游客车和专用校车的能观察到</w:t>
            </w:r>
            <w:proofErr w:type="gramStart"/>
            <w:r w:rsidRPr="00B21AD9">
              <w:rPr>
                <w:rFonts w:ascii="宋体" w:eastAsia="宋体" w:hAnsi="宋体" w:cs="宋体" w:hint="eastAsia"/>
                <w:kern w:val="0"/>
                <w:sz w:val="18"/>
                <w:szCs w:val="18"/>
              </w:rPr>
              <w:t>座垫</w:t>
            </w:r>
            <w:proofErr w:type="gramEnd"/>
            <w:r w:rsidRPr="00B21AD9">
              <w:rPr>
                <w:rFonts w:ascii="宋体" w:eastAsia="宋体" w:hAnsi="宋体" w:cs="宋体" w:hint="eastAsia"/>
                <w:kern w:val="0"/>
                <w:sz w:val="18"/>
                <w:szCs w:val="18"/>
              </w:rPr>
              <w:t>平面的座椅（位），应能识别是否配备了汽车安全带；对厢式、棚式货车和挂车，打开车厢门从后向前拍摄，应能清晰显示货</w:t>
            </w:r>
            <w:proofErr w:type="gramStart"/>
            <w:r w:rsidRPr="00B21AD9">
              <w:rPr>
                <w:rFonts w:ascii="宋体" w:eastAsia="宋体" w:hAnsi="宋体" w:cs="宋体" w:hint="eastAsia"/>
                <w:kern w:val="0"/>
                <w:sz w:val="18"/>
                <w:szCs w:val="18"/>
              </w:rPr>
              <w:t>厢内部</w:t>
            </w:r>
            <w:proofErr w:type="gramEnd"/>
            <w:r w:rsidRPr="00B21AD9">
              <w:rPr>
                <w:rFonts w:ascii="宋体" w:eastAsia="宋体" w:hAnsi="宋体" w:cs="宋体" w:hint="eastAsia"/>
                <w:kern w:val="0"/>
                <w:sz w:val="18"/>
                <w:szCs w:val="18"/>
              </w:rPr>
              <w:t>和顶部状况及确认货</w:t>
            </w:r>
            <w:proofErr w:type="gramStart"/>
            <w:r w:rsidRPr="00B21AD9">
              <w:rPr>
                <w:rFonts w:ascii="宋体" w:eastAsia="宋体" w:hAnsi="宋体" w:cs="宋体" w:hint="eastAsia"/>
                <w:kern w:val="0"/>
                <w:sz w:val="18"/>
                <w:szCs w:val="18"/>
              </w:rPr>
              <w:t>厢是否</w:t>
            </w:r>
            <w:proofErr w:type="gramEnd"/>
            <w:r w:rsidRPr="00B21AD9">
              <w:rPr>
                <w:rFonts w:ascii="宋体" w:eastAsia="宋体" w:hAnsi="宋体" w:cs="宋体" w:hint="eastAsia"/>
                <w:kern w:val="0"/>
                <w:sz w:val="18"/>
                <w:szCs w:val="18"/>
              </w:rPr>
              <w:t>改装、顶部是否开启。</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客车、校车、厢式、棚式货车和挂车</w:t>
            </w:r>
          </w:p>
        </w:tc>
      </w:tr>
      <w:tr w:rsidR="00B21AD9" w:rsidRPr="00B21AD9" w:rsidTr="00B21AD9">
        <w:trPr>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车辆正后方拍照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能清晰显示车辆后部外观情况和车辆号牌。根据车辆类型，还应能：</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1、对货车、货车底盘改装的专项作业车和挂车，能清晰显示后部车身反光标识、车辆尾部标志板、放大的号牌号码；</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2、对道路运输爆炸品和剧毒化学品车辆，能清晰显示安全标示牌；</w:t>
            </w:r>
          </w:p>
          <w:p w:rsidR="00B21AD9" w:rsidRPr="00B21AD9" w:rsidRDefault="00B21AD9" w:rsidP="00B21AD9">
            <w:pPr>
              <w:widowControl/>
              <w:ind w:firstLine="360"/>
              <w:jc w:val="left"/>
              <w:rPr>
                <w:rFonts w:ascii="宋体" w:eastAsia="宋体" w:hAnsi="宋体" w:cs="宋体" w:hint="eastAsia"/>
                <w:kern w:val="0"/>
                <w:szCs w:val="21"/>
              </w:rPr>
            </w:pPr>
            <w:r w:rsidRPr="00B21AD9">
              <w:rPr>
                <w:rFonts w:ascii="宋体" w:eastAsia="宋体" w:hAnsi="宋体" w:cs="宋体" w:hint="eastAsia"/>
                <w:kern w:val="0"/>
                <w:sz w:val="18"/>
                <w:szCs w:val="18"/>
              </w:rPr>
              <w:t>3、对专用校车，能清晰显示后围板上的停车提醒标示。</w:t>
            </w:r>
          </w:p>
          <w:p w:rsidR="00B21AD9" w:rsidRPr="00B21AD9" w:rsidRDefault="00B21AD9" w:rsidP="00B21AD9">
            <w:pPr>
              <w:widowControl/>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车辆右后方斜视45°拍照能清晰显示</w:t>
            </w:r>
            <w:proofErr w:type="gramStart"/>
            <w:r w:rsidRPr="00B21AD9">
              <w:rPr>
                <w:rFonts w:ascii="宋体" w:eastAsia="宋体" w:hAnsi="宋体" w:cs="宋体" w:hint="eastAsia"/>
                <w:kern w:val="0"/>
                <w:sz w:val="18"/>
                <w:szCs w:val="18"/>
              </w:rPr>
              <w:t>本照片</w:t>
            </w:r>
            <w:proofErr w:type="gramEnd"/>
            <w:r w:rsidRPr="00B21AD9">
              <w:rPr>
                <w:rFonts w:ascii="宋体" w:eastAsia="宋体" w:hAnsi="宋体" w:cs="宋体" w:hint="eastAsia"/>
                <w:kern w:val="0"/>
                <w:sz w:val="18"/>
                <w:szCs w:val="18"/>
              </w:rPr>
              <w:t>要求的信息时，可不单独拍摄本照片。</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货车、挂车、专项作业车、校车</w:t>
            </w:r>
          </w:p>
        </w:tc>
      </w:tr>
      <w:tr w:rsidR="00B21AD9" w:rsidRPr="00B21AD9" w:rsidTr="00B21AD9">
        <w:trPr>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校车标牌拍照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能清晰显示校车标牌在前风窗玻璃右下角和后风窗玻璃适当位置的放置状态，以及校车标牌背面的签注内容。</w:t>
            </w:r>
          </w:p>
          <w:p w:rsidR="00B21AD9" w:rsidRPr="00B21AD9" w:rsidRDefault="00B21AD9" w:rsidP="00B21AD9">
            <w:pPr>
              <w:widowControl/>
              <w:spacing w:line="200" w:lineRule="atLeast"/>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车辆左前方斜视45°拍照和车辆右后方斜视45°拍照能清晰显示校车标牌在前、后风窗玻璃的放置状态时，可只拍摄校车标牌背面的签注内容。</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校车</w:t>
            </w:r>
          </w:p>
        </w:tc>
      </w:tr>
      <w:tr w:rsidR="00B21AD9" w:rsidRPr="00B21AD9" w:rsidTr="00B21AD9">
        <w:trPr>
          <w:trHeight w:val="851"/>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lastRenderedPageBreak/>
              <w:t>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校车标志灯拍照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能清晰显示校车标志灯打开状态下的车辆状态。</w:t>
            </w:r>
          </w:p>
          <w:p w:rsidR="00B21AD9" w:rsidRPr="00B21AD9" w:rsidRDefault="00B21AD9" w:rsidP="00B21AD9">
            <w:pPr>
              <w:widowControl/>
              <w:spacing w:line="200" w:lineRule="atLeast"/>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车辆左前方斜视45°拍照和车辆右后方斜视45°拍照能清晰显示</w:t>
            </w:r>
            <w:proofErr w:type="gramStart"/>
            <w:r w:rsidRPr="00B21AD9">
              <w:rPr>
                <w:rFonts w:ascii="宋体" w:eastAsia="宋体" w:hAnsi="宋体" w:cs="宋体" w:hint="eastAsia"/>
                <w:kern w:val="0"/>
                <w:sz w:val="18"/>
                <w:szCs w:val="18"/>
              </w:rPr>
              <w:t>本照片</w:t>
            </w:r>
            <w:proofErr w:type="gramEnd"/>
            <w:r w:rsidRPr="00B21AD9">
              <w:rPr>
                <w:rFonts w:ascii="宋体" w:eastAsia="宋体" w:hAnsi="宋体" w:cs="宋体" w:hint="eastAsia"/>
                <w:kern w:val="0"/>
                <w:sz w:val="18"/>
                <w:szCs w:val="18"/>
              </w:rPr>
              <w:t>要求的信息时，可不单独拍摄本照片。</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校车</w:t>
            </w:r>
          </w:p>
        </w:tc>
      </w:tr>
      <w:tr w:rsidR="00B21AD9" w:rsidRPr="00B21AD9" w:rsidTr="00B21AD9">
        <w:trPr>
          <w:trHeight w:val="851"/>
          <w:jc w:val="center"/>
        </w:trPr>
        <w:tc>
          <w:tcPr>
            <w:tcW w:w="675"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校车停车指示标志牌拍照</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能清晰显示校车停车指示标志</w:t>
            </w:r>
            <w:proofErr w:type="gramStart"/>
            <w:r w:rsidRPr="00B21AD9">
              <w:rPr>
                <w:rFonts w:ascii="宋体" w:eastAsia="宋体" w:hAnsi="宋体" w:cs="宋体" w:hint="eastAsia"/>
                <w:kern w:val="0"/>
                <w:sz w:val="18"/>
                <w:szCs w:val="18"/>
              </w:rPr>
              <w:t>牌打开</w:t>
            </w:r>
            <w:proofErr w:type="gramEnd"/>
            <w:r w:rsidRPr="00B21AD9">
              <w:rPr>
                <w:rFonts w:ascii="宋体" w:eastAsia="宋体" w:hAnsi="宋体" w:cs="宋体" w:hint="eastAsia"/>
                <w:kern w:val="0"/>
                <w:sz w:val="18"/>
                <w:szCs w:val="18"/>
              </w:rPr>
              <w:t>状态下的车辆状态。</w:t>
            </w:r>
          </w:p>
          <w:p w:rsidR="00B21AD9" w:rsidRPr="00B21AD9" w:rsidRDefault="00B21AD9" w:rsidP="00B21AD9">
            <w:pPr>
              <w:widowControl/>
              <w:spacing w:line="200" w:lineRule="atLeast"/>
              <w:ind w:left="361" w:hanging="360"/>
              <w:jc w:val="left"/>
              <w:rPr>
                <w:rFonts w:ascii="宋体" w:eastAsia="宋体" w:hAnsi="宋体" w:cs="宋体"/>
                <w:kern w:val="0"/>
                <w:szCs w:val="21"/>
              </w:rPr>
            </w:pPr>
            <w:r w:rsidRPr="00B21AD9">
              <w:rPr>
                <w:rFonts w:ascii="黑体" w:eastAsia="黑体" w:hAnsi="黑体" w:cs="宋体" w:hint="eastAsia"/>
                <w:kern w:val="0"/>
                <w:sz w:val="18"/>
                <w:szCs w:val="18"/>
              </w:rPr>
              <w:t>注：</w:t>
            </w:r>
            <w:r w:rsidRPr="00B21AD9">
              <w:rPr>
                <w:rFonts w:ascii="宋体" w:eastAsia="宋体" w:hAnsi="宋体" w:cs="宋体" w:hint="eastAsia"/>
                <w:kern w:val="0"/>
                <w:sz w:val="18"/>
                <w:szCs w:val="18"/>
              </w:rPr>
              <w:t>车辆左前方斜视45°拍照能清晰显示</w:t>
            </w:r>
            <w:proofErr w:type="gramStart"/>
            <w:r w:rsidRPr="00B21AD9">
              <w:rPr>
                <w:rFonts w:ascii="宋体" w:eastAsia="宋体" w:hAnsi="宋体" w:cs="宋体" w:hint="eastAsia"/>
                <w:kern w:val="0"/>
                <w:sz w:val="18"/>
                <w:szCs w:val="18"/>
              </w:rPr>
              <w:t>本照片</w:t>
            </w:r>
            <w:proofErr w:type="gramEnd"/>
            <w:r w:rsidRPr="00B21AD9">
              <w:rPr>
                <w:rFonts w:ascii="宋体" w:eastAsia="宋体" w:hAnsi="宋体" w:cs="宋体" w:hint="eastAsia"/>
                <w:kern w:val="0"/>
                <w:sz w:val="18"/>
                <w:szCs w:val="18"/>
              </w:rPr>
              <w:t>要求的信息时，可不单独拍摄本照片。</w:t>
            </w:r>
          </w:p>
        </w:tc>
        <w:tc>
          <w:tcPr>
            <w:tcW w:w="1525" w:type="dxa"/>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校车</w:t>
            </w:r>
          </w:p>
        </w:tc>
      </w:tr>
      <w:tr w:rsidR="00B21AD9" w:rsidRPr="00B21AD9" w:rsidTr="00B21AD9">
        <w:trPr>
          <w:trHeight w:val="851"/>
          <w:jc w:val="center"/>
        </w:trPr>
        <w:tc>
          <w:tcPr>
            <w:tcW w:w="675"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12</w:t>
            </w:r>
          </w:p>
        </w:tc>
        <w:tc>
          <w:tcPr>
            <w:tcW w:w="1418"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操纵辅助装置</w:t>
            </w:r>
          </w:p>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拍照</w:t>
            </w:r>
          </w:p>
        </w:tc>
        <w:tc>
          <w:tcPr>
            <w:tcW w:w="5953"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能清晰显示残疾人操纵辅助装置在车辆上的安装固定情况，能确认操纵辅助装置的产品型号和出厂编号。</w:t>
            </w:r>
          </w:p>
        </w:tc>
        <w:tc>
          <w:tcPr>
            <w:tcW w:w="1525" w:type="dxa"/>
            <w:tcBorders>
              <w:top w:val="single" w:sz="4" w:space="0" w:color="000000"/>
              <w:left w:val="single" w:sz="4" w:space="0" w:color="000000"/>
              <w:bottom w:val="single" w:sz="8"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残疾人专用汽车</w:t>
            </w:r>
          </w:p>
        </w:tc>
      </w:tr>
    </w:tbl>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黑体" w:eastAsia="黑体" w:hAnsi="黑体" w:cs="Times New Roman" w:hint="eastAsia"/>
          <w:color w:val="000000"/>
          <w:kern w:val="0"/>
          <w:szCs w:val="21"/>
        </w:rPr>
        <w:t>表D.2</w:t>
      </w:r>
      <w:r w:rsidRPr="00B21AD9">
        <w:rPr>
          <w:rFonts w:ascii="宋体" w:eastAsia="宋体" w:hAnsi="宋体" w:cs="宋体" w:hint="eastAsia"/>
          <w:color w:val="000000"/>
          <w:kern w:val="0"/>
          <w:szCs w:val="21"/>
        </w:rPr>
        <w:t> </w:t>
      </w:r>
      <w:r w:rsidRPr="00B21AD9">
        <w:rPr>
          <w:rFonts w:ascii="黑体" w:eastAsia="黑体" w:hAnsi="黑体" w:cs="Times New Roman" w:hint="eastAsia"/>
          <w:color w:val="000000"/>
          <w:kern w:val="0"/>
          <w:szCs w:val="21"/>
        </w:rPr>
        <w:t>检验资料照片要求</w:t>
      </w:r>
    </w:p>
    <w:tbl>
      <w:tblPr>
        <w:tblW w:w="9571" w:type="dxa"/>
        <w:jc w:val="center"/>
        <w:tblLook w:val="04A0"/>
      </w:tblPr>
      <w:tblGrid>
        <w:gridCol w:w="999"/>
        <w:gridCol w:w="4196"/>
        <w:gridCol w:w="2188"/>
        <w:gridCol w:w="2188"/>
      </w:tblGrid>
      <w:tr w:rsidR="00B21AD9" w:rsidRPr="00B21AD9" w:rsidTr="00B21AD9">
        <w:trPr>
          <w:trHeight w:val="386"/>
          <w:jc w:val="center"/>
        </w:trPr>
        <w:tc>
          <w:tcPr>
            <w:tcW w:w="999" w:type="dxa"/>
            <w:tcBorders>
              <w:top w:val="single" w:sz="8" w:space="0" w:color="000000"/>
              <w:left w:val="single" w:sz="8" w:space="0" w:color="000000"/>
              <w:bottom w:val="single" w:sz="4" w:space="0" w:color="000000"/>
              <w:right w:val="single" w:sz="4" w:space="0" w:color="000000"/>
            </w:tcBorders>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序号</w:t>
            </w:r>
          </w:p>
        </w:tc>
        <w:tc>
          <w:tcPr>
            <w:tcW w:w="4196"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ind w:firstLine="360"/>
              <w:jc w:val="left"/>
              <w:rPr>
                <w:rFonts w:ascii="宋体" w:eastAsia="宋体" w:hAnsi="宋体" w:cs="宋体"/>
                <w:kern w:val="0"/>
                <w:szCs w:val="21"/>
              </w:rPr>
            </w:pPr>
            <w:r w:rsidRPr="00B21AD9">
              <w:rPr>
                <w:rFonts w:ascii="宋体" w:eastAsia="宋体" w:hAnsi="宋体" w:cs="宋体" w:hint="eastAsia"/>
                <w:kern w:val="0"/>
                <w:sz w:val="18"/>
                <w:szCs w:val="18"/>
              </w:rPr>
              <w:t>照片内容</w:t>
            </w:r>
          </w:p>
        </w:tc>
        <w:tc>
          <w:tcPr>
            <w:tcW w:w="2188" w:type="dxa"/>
            <w:tcBorders>
              <w:top w:val="single" w:sz="8"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要求</w:t>
            </w:r>
          </w:p>
        </w:tc>
        <w:tc>
          <w:tcPr>
            <w:tcW w:w="2188" w:type="dxa"/>
            <w:tcBorders>
              <w:top w:val="single" w:sz="8"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适用车辆类型</w:t>
            </w:r>
          </w:p>
        </w:tc>
      </w:tr>
      <w:tr w:rsidR="00B21AD9" w:rsidRPr="00B21AD9" w:rsidTr="00B21AD9">
        <w:trPr>
          <w:trHeight w:val="392"/>
          <w:jc w:val="center"/>
        </w:trPr>
        <w:tc>
          <w:tcPr>
            <w:tcW w:w="999"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1</w:t>
            </w:r>
          </w:p>
        </w:tc>
        <w:tc>
          <w:tcPr>
            <w:tcW w:w="4196"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机动车行驶证</w:t>
            </w:r>
          </w:p>
        </w:tc>
        <w:tc>
          <w:tcPr>
            <w:tcW w:w="2188" w:type="dxa"/>
            <w:vMerge w:val="restart"/>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资料摆放端正，能清晰显示文字、印章。</w:t>
            </w:r>
          </w:p>
        </w:tc>
        <w:tc>
          <w:tcPr>
            <w:tcW w:w="2188" w:type="dxa"/>
            <w:vMerge w:val="restart"/>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所有类型机动车</w:t>
            </w:r>
          </w:p>
        </w:tc>
      </w:tr>
      <w:tr w:rsidR="00B21AD9" w:rsidRPr="00B21AD9" w:rsidTr="00B21AD9">
        <w:trPr>
          <w:trHeight w:val="386"/>
          <w:jc w:val="center"/>
        </w:trPr>
        <w:tc>
          <w:tcPr>
            <w:tcW w:w="999"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2</w:t>
            </w:r>
          </w:p>
        </w:tc>
        <w:tc>
          <w:tcPr>
            <w:tcW w:w="4196"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交通事故责任强制保险单</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86"/>
          <w:jc w:val="center"/>
        </w:trPr>
        <w:tc>
          <w:tcPr>
            <w:tcW w:w="999" w:type="dxa"/>
            <w:tcBorders>
              <w:top w:val="single" w:sz="4" w:space="0" w:color="000000"/>
              <w:left w:val="single" w:sz="8" w:space="0" w:color="000000"/>
              <w:bottom w:val="single" w:sz="4"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3</w:t>
            </w:r>
          </w:p>
        </w:tc>
        <w:tc>
          <w:tcPr>
            <w:tcW w:w="4196" w:type="dxa"/>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车船税纳税或者免税证明</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r w:rsidR="00B21AD9" w:rsidRPr="00B21AD9" w:rsidTr="00B21AD9">
        <w:trPr>
          <w:trHeight w:val="386"/>
          <w:jc w:val="center"/>
        </w:trPr>
        <w:tc>
          <w:tcPr>
            <w:tcW w:w="999" w:type="dxa"/>
            <w:tcBorders>
              <w:top w:val="single" w:sz="4" w:space="0" w:color="000000"/>
              <w:left w:val="single" w:sz="8" w:space="0" w:color="000000"/>
              <w:bottom w:val="single" w:sz="8" w:space="0" w:color="000000"/>
              <w:right w:val="single" w:sz="4" w:space="0" w:color="000000"/>
            </w:tcBorders>
            <w:vAlign w:val="center"/>
            <w:hideMark/>
          </w:tcPr>
          <w:p w:rsidR="00B21AD9" w:rsidRPr="00B21AD9" w:rsidRDefault="00B21AD9" w:rsidP="00B21AD9">
            <w:pPr>
              <w:widowControl/>
              <w:jc w:val="center"/>
              <w:rPr>
                <w:rFonts w:ascii="宋体" w:eastAsia="宋体" w:hAnsi="宋体" w:cs="宋体"/>
                <w:kern w:val="0"/>
                <w:szCs w:val="21"/>
              </w:rPr>
            </w:pPr>
            <w:r w:rsidRPr="00B21AD9">
              <w:rPr>
                <w:rFonts w:ascii="宋体" w:eastAsia="宋体" w:hAnsi="宋体" w:cs="宋体" w:hint="eastAsia"/>
                <w:kern w:val="0"/>
                <w:sz w:val="18"/>
                <w:szCs w:val="18"/>
              </w:rPr>
              <w:t>4</w:t>
            </w:r>
          </w:p>
        </w:tc>
        <w:tc>
          <w:tcPr>
            <w:tcW w:w="4196" w:type="dxa"/>
            <w:tcBorders>
              <w:top w:val="single" w:sz="4" w:space="0" w:color="000000"/>
              <w:left w:val="single" w:sz="4" w:space="0" w:color="000000"/>
              <w:bottom w:val="single" w:sz="8"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r w:rsidRPr="00B21AD9">
              <w:rPr>
                <w:rFonts w:ascii="宋体" w:eastAsia="宋体" w:hAnsi="宋体" w:cs="宋体" w:hint="eastAsia"/>
                <w:kern w:val="0"/>
                <w:sz w:val="18"/>
                <w:szCs w:val="18"/>
              </w:rPr>
              <w:t>安全技术检验合格证明</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rsidR="00B21AD9" w:rsidRPr="00B21AD9" w:rsidRDefault="00B21AD9" w:rsidP="00B21AD9">
            <w:pPr>
              <w:widowControl/>
              <w:jc w:val="left"/>
              <w:rPr>
                <w:rFonts w:ascii="宋体" w:eastAsia="宋体" w:hAnsi="宋体" w:cs="宋体"/>
                <w:kern w:val="0"/>
                <w:szCs w:val="21"/>
              </w:rPr>
            </w:pPr>
          </w:p>
        </w:tc>
      </w:tr>
    </w:tbl>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Times New Roman" w:eastAsia="宋体" w:hAnsi="Times New Roman" w:cs="Times New Roman"/>
          <w:color w:val="000000"/>
          <w:kern w:val="0"/>
          <w:szCs w:val="21"/>
        </w:rPr>
        <w:t> </w:t>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b/>
          <w:bCs/>
          <w:color w:val="000000"/>
          <w:kern w:val="0"/>
          <w:szCs w:val="21"/>
        </w:rPr>
        <w:br w:type="page"/>
      </w:r>
    </w:p>
    <w:p w:rsidR="00B21AD9" w:rsidRPr="00B21AD9" w:rsidRDefault="00B21AD9" w:rsidP="00B21AD9">
      <w:pPr>
        <w:widowControl/>
        <w:jc w:val="center"/>
        <w:rPr>
          <w:rFonts w:ascii="宋体" w:eastAsia="宋体" w:hAnsi="宋体" w:cs="Times New Roman" w:hint="eastAsia"/>
          <w:color w:val="000000"/>
          <w:kern w:val="0"/>
          <w:szCs w:val="21"/>
        </w:rPr>
      </w:pPr>
      <w:r w:rsidRPr="00B21AD9">
        <w:rPr>
          <w:rFonts w:ascii="宋体" w:eastAsia="宋体" w:hAnsi="宋体" w:cs="Times New Roman" w:hint="eastAsia"/>
          <w:color w:val="000000"/>
          <w:kern w:val="0"/>
          <w:szCs w:val="21"/>
        </w:rPr>
        <w:lastRenderedPageBreak/>
        <w:t> </w:t>
      </w:r>
    </w:p>
    <w:p w:rsidR="00300ABE" w:rsidRPr="00B21AD9" w:rsidRDefault="00300ABE" w:rsidP="00300ABE">
      <w:pPr>
        <w:widowControl/>
        <w:jc w:val="left"/>
        <w:rPr>
          <w:rFonts w:ascii="宋体" w:eastAsia="宋体" w:hAnsi="宋体" w:cs="宋体" w:hint="eastAsia"/>
          <w:color w:val="000000"/>
          <w:kern w:val="0"/>
          <w:szCs w:val="21"/>
        </w:rPr>
      </w:pPr>
      <w:bookmarkStart w:id="94" w:name="_Toc397594909"/>
      <w:r w:rsidRPr="00B21AD9">
        <w:rPr>
          <w:rFonts w:ascii="黑体" w:eastAsia="黑体" w:hAnsi="黑体" w:cs="宋体" w:hint="eastAsia"/>
          <w:color w:val="000000"/>
          <w:kern w:val="0"/>
          <w:szCs w:val="21"/>
        </w:rPr>
        <w:t>参考文献</w:t>
      </w:r>
      <w:bookmarkEnd w:id="94"/>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 GB 13094—2007  客车结构安全要求</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[2] GB 13392—2005  道路运输危险货物车辆标志</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[3] GB 18986—2003  轻型客车结构安全要求</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[4] GB 20300—2006  道路运输爆炸品和剧毒化学品车辆安全技术条件</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[5] GB 24315—2009  校车标识</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[6] GB 24407—2012  专用校车安全技术条件</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[7] GB 25990—2010  车辆尾部标志板</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[8] GA 36—2014  中华人民共和国机动车号牌</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[9] GA 37—2008  中华人民共和国机动车行驶证</w:t>
      </w:r>
    </w:p>
    <w:p w:rsidR="00300ABE" w:rsidRPr="00B21AD9" w:rsidRDefault="00300ABE" w:rsidP="00300ABE">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[10] GA 524—2004  2004式警车汽车类外观制式涂装规范</w:t>
      </w:r>
    </w:p>
    <w:p w:rsidR="00300ABE" w:rsidRPr="00B21AD9" w:rsidRDefault="00300ABE" w:rsidP="00300ABE">
      <w:pPr>
        <w:widowControl/>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[11] GA 804—2008  机动车号牌</w:t>
      </w:r>
      <w:proofErr w:type="gramStart"/>
      <w:r w:rsidRPr="00B21AD9">
        <w:rPr>
          <w:rFonts w:ascii="宋体" w:eastAsia="宋体" w:hAnsi="宋体" w:cs="宋体" w:hint="eastAsia"/>
          <w:color w:val="000000"/>
          <w:kern w:val="0"/>
          <w:szCs w:val="21"/>
        </w:rPr>
        <w:t>专用固</w:t>
      </w:r>
      <w:proofErr w:type="gramEnd"/>
      <w:r w:rsidRPr="00B21AD9">
        <w:rPr>
          <w:rFonts w:ascii="宋体" w:eastAsia="宋体" w:hAnsi="宋体" w:cs="宋体" w:hint="eastAsia"/>
          <w:color w:val="000000"/>
          <w:kern w:val="0"/>
          <w:szCs w:val="21"/>
        </w:rPr>
        <w:t>封装置</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[12] 国经贸产业[2002]768号　《关于进一步加强车辆公告管理和注册登记有关事项的通知》</w:t>
      </w:r>
    </w:p>
    <w:p w:rsidR="00300ABE" w:rsidRPr="00B21AD9" w:rsidRDefault="00300ABE" w:rsidP="00300ABE">
      <w:pPr>
        <w:widowControl/>
        <w:ind w:left="420" w:hanging="420"/>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[13] 残联发[2010]29号 《关于切实做好残疾人驾驶汽车相关工作的通知》</w:t>
      </w:r>
    </w:p>
    <w:p w:rsidR="00300ABE" w:rsidRPr="00B21AD9" w:rsidRDefault="00300ABE" w:rsidP="00300ABE">
      <w:pPr>
        <w:widowControl/>
        <w:ind w:left="395"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[14] 工信部联产业[2010]453号 《关于进一步加强道路机动车辆生产一致性监督管理和注册登记工作的通知》</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[15] 工信部联产业[2011]632号 《关于进一步提高大中型客货车安全技术性能 加强车辆〈公告〉管理和注册登记管理工作的通知》</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[16] 公交管[2014]138号 《关于印发〈加强和改进机动车检验工作的意见〉的通知》</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[17] 公交管[2014]196号 《关于严格重中型货车和挂车注册登记的通知》</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[18] 公交管[2014]219号 《关于贯彻实施〈加强和改进机动车检验工作的意见〉的通知》</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[19] 公安部交通管理科学研究所、公安部道路交通管理标准化技术委员会编 《国家标准GB7258—2012〈机动车运行安全技术条件〉实施指南》</w:t>
      </w:r>
    </w:p>
    <w:p w:rsidR="00300ABE" w:rsidRPr="00B21AD9" w:rsidRDefault="00300ABE" w:rsidP="00300ABE">
      <w:pPr>
        <w:widowControl/>
        <w:ind w:left="420" w:hanging="525"/>
        <w:jc w:val="left"/>
        <w:rPr>
          <w:rFonts w:ascii="宋体" w:eastAsia="宋体" w:hAnsi="宋体" w:cs="宋体" w:hint="eastAsia"/>
          <w:color w:val="000000"/>
          <w:kern w:val="0"/>
          <w:szCs w:val="21"/>
        </w:rPr>
      </w:pPr>
      <w:r w:rsidRPr="00B21AD9">
        <w:rPr>
          <w:rFonts w:ascii="宋体" w:eastAsia="宋体" w:hAnsi="宋体" w:cs="宋体" w:hint="eastAsia"/>
          <w:color w:val="000000"/>
          <w:kern w:val="0"/>
          <w:szCs w:val="21"/>
        </w:rPr>
        <w:t> </w:t>
      </w:r>
    </w:p>
    <w:p w:rsidR="00300ABE" w:rsidRPr="00B21AD9" w:rsidRDefault="00300ABE" w:rsidP="00300ABE">
      <w:pPr>
        <w:rPr>
          <w:rFonts w:hint="eastAsia"/>
        </w:rPr>
      </w:pPr>
    </w:p>
    <w:p w:rsidR="006A38E6" w:rsidRPr="00300ABE" w:rsidRDefault="006A38E6" w:rsidP="00300ABE">
      <w:pPr>
        <w:widowControl/>
        <w:jc w:val="left"/>
        <w:rPr>
          <w:rFonts w:ascii="宋体" w:eastAsia="宋体" w:hAnsi="宋体" w:cs="宋体" w:hint="eastAsia"/>
          <w:color w:val="000000"/>
          <w:kern w:val="0"/>
          <w:szCs w:val="21"/>
        </w:rPr>
      </w:pPr>
      <w:bookmarkStart w:id="95" w:name="_Toc208247635"/>
      <w:bookmarkEnd w:id="95"/>
    </w:p>
    <w:sectPr w:rsidR="006A38E6" w:rsidRPr="00300ABE" w:rsidSect="006A38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1AD9"/>
    <w:rsid w:val="00300ABE"/>
    <w:rsid w:val="006A38E6"/>
    <w:rsid w:val="00B21A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21AD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21AD9"/>
  </w:style>
  <w:style w:type="paragraph" w:customStyle="1" w:styleId="p23">
    <w:name w:val="p23"/>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27">
    <w:name w:val="p27"/>
    <w:basedOn w:val="a"/>
    <w:rsid w:val="00B21AD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21AD9"/>
    <w:rPr>
      <w:color w:val="0000FF"/>
      <w:u w:val="single"/>
    </w:rPr>
  </w:style>
  <w:style w:type="character" w:styleId="a4">
    <w:name w:val="FollowedHyperlink"/>
    <w:basedOn w:val="a0"/>
    <w:uiPriority w:val="99"/>
    <w:semiHidden/>
    <w:unhideWhenUsed/>
    <w:rsid w:val="00B21AD9"/>
    <w:rPr>
      <w:color w:val="800080"/>
      <w:u w:val="single"/>
    </w:rPr>
  </w:style>
  <w:style w:type="character" w:customStyle="1" w:styleId="15">
    <w:name w:val="15"/>
    <w:basedOn w:val="a0"/>
    <w:rsid w:val="00B21AD9"/>
  </w:style>
  <w:style w:type="paragraph" w:customStyle="1" w:styleId="p26">
    <w:name w:val="p26"/>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24">
    <w:name w:val="p24"/>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B21AD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B21AD9"/>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B21A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9925117">
      <w:bodyDiv w:val="1"/>
      <w:marLeft w:val="0"/>
      <w:marRight w:val="0"/>
      <w:marTop w:val="0"/>
      <w:marBottom w:val="0"/>
      <w:divBdr>
        <w:top w:val="none" w:sz="0" w:space="0" w:color="auto"/>
        <w:left w:val="none" w:sz="0" w:space="0" w:color="auto"/>
        <w:bottom w:val="none" w:sz="0" w:space="0" w:color="auto"/>
        <w:right w:val="none" w:sz="0" w:space="0" w:color="auto"/>
      </w:divBdr>
      <w:divsChild>
        <w:div w:id="21929289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fcgs.gov.cn:8080/wcm/app/editor/editor/fckeditor.jsp?InstanceName=TRS_Editor&amp;Toolbar=122&amp;SiteId=7&amp;Version=1.0.0.11&amp;ItemCount=44&amp;excludeToolbar=" TargetMode="External"/><Relationship Id="rId13" Type="http://schemas.openxmlformats.org/officeDocument/2006/relationships/hyperlink" Target="http://www.lfcgs.gov.cn:8080/wcm/app/editor/editor/fckeditor.jsp?InstanceName=TRS_Editor&amp;Toolbar=122&amp;SiteId=7&amp;Version=1.0.0.11&amp;ItemCount=44&amp;excludeToolbar=" TargetMode="External"/><Relationship Id="rId18" Type="http://schemas.openxmlformats.org/officeDocument/2006/relationships/hyperlink" Target="http://www.lfcgs.gov.cn:8080/wcm/app/editor/editor/fckeditor.jsp?InstanceName=TRS_Editor&amp;Toolbar=122&amp;SiteId=7&amp;Version=1.0.0.11&amp;ItemCount=44&amp;excludeToolbar=" TargetMode="External"/><Relationship Id="rId3" Type="http://schemas.openxmlformats.org/officeDocument/2006/relationships/webSettings" Target="webSettings.xml"/><Relationship Id="rId7" Type="http://schemas.openxmlformats.org/officeDocument/2006/relationships/hyperlink" Target="http://www.lfcgs.gov.cn:8080/wcm/app/editor/editor/fckeditor.jsp?InstanceName=TRS_Editor&amp;Toolbar=122&amp;SiteId=7&amp;Version=1.0.0.11&amp;ItemCount=44&amp;excludeToolbar=" TargetMode="External"/><Relationship Id="rId12" Type="http://schemas.openxmlformats.org/officeDocument/2006/relationships/hyperlink" Target="http://www.lfcgs.gov.cn:8080/wcm/app/editor/editor/fckeditor.jsp?InstanceName=TRS_Editor&amp;Toolbar=122&amp;SiteId=7&amp;Version=1.0.0.11&amp;ItemCount=44&amp;excludeToolbar=" TargetMode="External"/><Relationship Id="rId17" Type="http://schemas.openxmlformats.org/officeDocument/2006/relationships/hyperlink" Target="http://www.lfcgs.gov.cn:8080/wcm/app/editor/editor/fckeditor.jsp?InstanceName=TRS_Editor&amp;Toolbar=122&amp;SiteId=7&amp;Version=1.0.0.11&amp;ItemCount=44&amp;excludeToolbar=" TargetMode="External"/><Relationship Id="rId2" Type="http://schemas.openxmlformats.org/officeDocument/2006/relationships/settings" Target="settings.xml"/><Relationship Id="rId16" Type="http://schemas.openxmlformats.org/officeDocument/2006/relationships/hyperlink" Target="http://www.lfcgs.gov.cn:8080/wcm/app/editor/editor/fckeditor.jsp?InstanceName=TRS_Editor&amp;Toolbar=122&amp;SiteId=7&amp;Version=1.0.0.11&amp;ItemCount=44&amp;excludeToolba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fcgs.gov.cn:8080/wcm/app/editor/editor/fckeditor.jsp?InstanceName=TRS_Editor&amp;Toolbar=122&amp;SiteId=7&amp;Version=1.0.0.11&amp;ItemCount=44&amp;excludeToolbar=" TargetMode="External"/><Relationship Id="rId11" Type="http://schemas.openxmlformats.org/officeDocument/2006/relationships/hyperlink" Target="http://www.lfcgs.gov.cn:8080/wcm/app/editor/editor/fckeditor.jsp?InstanceName=TRS_Editor&amp;Toolbar=122&amp;SiteId=7&amp;Version=1.0.0.11&amp;ItemCount=44&amp;excludeToolbar=" TargetMode="External"/><Relationship Id="rId5" Type="http://schemas.openxmlformats.org/officeDocument/2006/relationships/hyperlink" Target="http://www.lfcgs.gov.cn:8080/wcm/app/editor/editor/fckeditor.jsp?InstanceName=TRS_Editor&amp;Toolbar=122&amp;SiteId=7&amp;Version=1.0.0.11&amp;ItemCount=44&amp;excludeToolbar=" TargetMode="External"/><Relationship Id="rId15" Type="http://schemas.openxmlformats.org/officeDocument/2006/relationships/hyperlink" Target="http://www.lfcgs.gov.cn:8080/wcm/app/editor/editor/fckeditor.jsp?InstanceName=TRS_Editor&amp;Toolbar=122&amp;SiteId=7&amp;Version=1.0.0.11&amp;ItemCount=44&amp;excludeToolbar=" TargetMode="External"/><Relationship Id="rId10" Type="http://schemas.openxmlformats.org/officeDocument/2006/relationships/hyperlink" Target="http://www.lfcgs.gov.cn:8080/wcm/app/editor/editor/fckeditor.jsp?InstanceName=TRS_Editor&amp;Toolbar=122&amp;SiteId=7&amp;Version=1.0.0.11&amp;ItemCount=44&amp;excludeToolbar=" TargetMode="External"/><Relationship Id="rId19" Type="http://schemas.openxmlformats.org/officeDocument/2006/relationships/fontTable" Target="fontTable.xml"/><Relationship Id="rId4" Type="http://schemas.openxmlformats.org/officeDocument/2006/relationships/hyperlink" Target="http://www.lfcgs.gov.cn:8080/wcm/app/editor/editor/fckeditor.jsp?InstanceName=TRS_Editor&amp;Toolbar=122&amp;SiteId=7&amp;Version=1.0.0.11&amp;ItemCount=44&amp;excludeToolbar=" TargetMode="External"/><Relationship Id="rId9" Type="http://schemas.openxmlformats.org/officeDocument/2006/relationships/hyperlink" Target="http://www.lfcgs.gov.cn:8080/wcm/app/editor/editor/fckeditor.jsp?InstanceName=TRS_Editor&amp;Toolbar=122&amp;SiteId=7&amp;Version=1.0.0.11&amp;ItemCount=44&amp;excludeToolbar=" TargetMode="External"/><Relationship Id="rId14" Type="http://schemas.openxmlformats.org/officeDocument/2006/relationships/hyperlink" Target="http://www.lfcgs.gov.cn:8080/wcm/app/editor/editor/fckeditor.jsp?InstanceName=TRS_Editor&amp;Toolbar=122&amp;SiteId=7&amp;Version=1.0.0.11&amp;ItemCount=44&amp;excludeToolb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4670</Words>
  <Characters>26623</Characters>
  <Application>Microsoft Office Word</Application>
  <DocSecurity>0</DocSecurity>
  <Lines>221</Lines>
  <Paragraphs>62</Paragraphs>
  <ScaleCrop>false</ScaleCrop>
  <Company/>
  <LinksUpToDate>false</LinksUpToDate>
  <CharactersWithSpaces>31231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2014-12-01T08:18:00Z</dcterms:created>
  <dcterms:modified xsi:type="dcterms:W3CDTF">2014-12-01T08:24:00Z</dcterms:modified>
</cp:coreProperties>
</file>